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A40D6" w14:textId="77777777" w:rsidR="000719BB" w:rsidRDefault="000719BB" w:rsidP="006C2343">
      <w:pPr>
        <w:pStyle w:val="Titul2"/>
      </w:pPr>
    </w:p>
    <w:p w14:paraId="2D064CA0" w14:textId="77777777" w:rsidR="00826B7B" w:rsidRDefault="00826B7B" w:rsidP="006C2343">
      <w:pPr>
        <w:pStyle w:val="Titul2"/>
      </w:pPr>
    </w:p>
    <w:p w14:paraId="65B66BC4" w14:textId="77777777" w:rsidR="003254A3" w:rsidRPr="000719BB" w:rsidRDefault="003254A3" w:rsidP="006C2343">
      <w:pPr>
        <w:pStyle w:val="Titul2"/>
      </w:pPr>
    </w:p>
    <w:p w14:paraId="22512FA6" w14:textId="77777777" w:rsidR="00AD0C7B" w:rsidRDefault="00AD0C7B" w:rsidP="006C2343">
      <w:pPr>
        <w:pStyle w:val="Titul1"/>
      </w:pPr>
      <w:r>
        <w:t>Technická specifikace</w:t>
      </w:r>
    </w:p>
    <w:p w14:paraId="1F9DA6EF" w14:textId="77777777" w:rsidR="003254A3" w:rsidRDefault="003254A3" w:rsidP="00AD0C7B">
      <w:pPr>
        <w:pStyle w:val="Titul2"/>
      </w:pPr>
    </w:p>
    <w:p w14:paraId="7E19D811" w14:textId="77777777" w:rsidR="00AD0C7B" w:rsidRDefault="0069470F" w:rsidP="006C2343">
      <w:pPr>
        <w:pStyle w:val="Titul1"/>
      </w:pPr>
      <w:r>
        <w:t xml:space="preserve">Zvláštní </w:t>
      </w:r>
      <w:r w:rsidR="00AD0C7B">
        <w:t>technické podmínky</w:t>
      </w:r>
    </w:p>
    <w:p w14:paraId="4082FBB0" w14:textId="77777777" w:rsidR="00AD0C7B" w:rsidRDefault="00AD0C7B" w:rsidP="00EB46E5">
      <w:pPr>
        <w:pStyle w:val="Titul2"/>
      </w:pPr>
    </w:p>
    <w:p w14:paraId="7BFE5DF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B7F01EF" w14:textId="77777777" w:rsidR="00EE3743" w:rsidRDefault="00EE3743" w:rsidP="006C2343">
      <w:pPr>
        <w:pStyle w:val="Tituldatum"/>
      </w:pPr>
    </w:p>
    <w:sdt>
      <w:sdtPr>
        <w:rPr>
          <w:rStyle w:val="Nzevakce"/>
        </w:rPr>
        <w:alias w:val="Název akce - VYplnit pole - přenese se do zápatí"/>
        <w:tag w:val="Název akce"/>
        <w:id w:val="1276362218"/>
        <w:placeholder>
          <w:docPart w:val="47C90D01594840B2A8E7D512B0DAEC8F"/>
        </w:placeholder>
        <w:text w:multiLine="1"/>
      </w:sdtPr>
      <w:sdtEndPr>
        <w:rPr>
          <w:rStyle w:val="Nzevakce"/>
        </w:rPr>
      </w:sdtEndPr>
      <w:sdtContent>
        <w:p w14:paraId="0BCD2C05" w14:textId="409454DF" w:rsidR="00BF54FE" w:rsidRDefault="005167E3" w:rsidP="006C2343">
          <w:pPr>
            <w:pStyle w:val="Tituldatum"/>
          </w:pPr>
          <w:r>
            <w:rPr>
              <w:rStyle w:val="Nzevakce"/>
            </w:rPr>
            <w:t>Rekonstrukce traťového úseku Přibyslav - Pohled</w:t>
          </w:r>
        </w:p>
      </w:sdtContent>
    </w:sdt>
    <w:p w14:paraId="591E6207" w14:textId="77777777" w:rsidR="00BF54FE" w:rsidRDefault="00BF54FE" w:rsidP="006C2343">
      <w:pPr>
        <w:pStyle w:val="Tituldatum"/>
      </w:pPr>
    </w:p>
    <w:p w14:paraId="7DA398CE" w14:textId="77777777" w:rsidR="009226C1" w:rsidRDefault="009226C1" w:rsidP="006C2343">
      <w:pPr>
        <w:pStyle w:val="Tituldatum"/>
      </w:pPr>
    </w:p>
    <w:p w14:paraId="082A171E" w14:textId="039E8FE7" w:rsidR="003B111D" w:rsidRDefault="003B111D" w:rsidP="006C2343">
      <w:pPr>
        <w:pStyle w:val="Tituldatum"/>
      </w:pPr>
    </w:p>
    <w:p w14:paraId="51C58C2D" w14:textId="57FF41B5" w:rsidR="007107DA" w:rsidRDefault="007107DA" w:rsidP="006C2343">
      <w:pPr>
        <w:pStyle w:val="Tituldatum"/>
      </w:pPr>
    </w:p>
    <w:p w14:paraId="76888FEC" w14:textId="70064266" w:rsidR="00B6226D" w:rsidRDefault="00B6226D" w:rsidP="006C2343">
      <w:pPr>
        <w:pStyle w:val="Tituldatum"/>
      </w:pPr>
    </w:p>
    <w:p w14:paraId="3B2E3206" w14:textId="77777777" w:rsidR="00B6226D" w:rsidRDefault="00B6226D" w:rsidP="006C2343">
      <w:pPr>
        <w:pStyle w:val="Tituldatum"/>
      </w:pPr>
    </w:p>
    <w:p w14:paraId="229F6F9E" w14:textId="77777777" w:rsidR="007107DA" w:rsidRDefault="007107DA" w:rsidP="006C2343">
      <w:pPr>
        <w:pStyle w:val="Tituldatum"/>
      </w:pPr>
    </w:p>
    <w:p w14:paraId="5989CEFF" w14:textId="77777777" w:rsidR="007107DA" w:rsidRDefault="007107DA" w:rsidP="006C2343">
      <w:pPr>
        <w:pStyle w:val="Tituldatum"/>
      </w:pPr>
    </w:p>
    <w:p w14:paraId="16D6FB3C" w14:textId="0A991CDC" w:rsidR="00826B7B" w:rsidRPr="006C2343" w:rsidRDefault="006C2343" w:rsidP="006C2343">
      <w:pPr>
        <w:pStyle w:val="Tituldatum"/>
      </w:pPr>
      <w:r w:rsidRPr="006C2343">
        <w:t xml:space="preserve">Datum vydání: </w:t>
      </w:r>
      <w:r w:rsidRPr="006C2343">
        <w:tab/>
      </w:r>
      <w:r w:rsidR="00E86DF9">
        <w:t>23</w:t>
      </w:r>
      <w:r w:rsidRPr="007F2587">
        <w:t xml:space="preserve">. </w:t>
      </w:r>
      <w:r w:rsidR="00373085">
        <w:t>0</w:t>
      </w:r>
      <w:r w:rsidR="00E86DF9">
        <w:t>5</w:t>
      </w:r>
      <w:r w:rsidRPr="007F2587">
        <w:t>. 20</w:t>
      </w:r>
      <w:r w:rsidR="007D3FA6" w:rsidRPr="007F2587">
        <w:t>2</w:t>
      </w:r>
      <w:r w:rsidR="00EB565E">
        <w:t>3</w:t>
      </w:r>
      <w:r w:rsidR="0076790E">
        <w:t xml:space="preserve"> </w:t>
      </w:r>
    </w:p>
    <w:p w14:paraId="6C8FD426" w14:textId="0DF75582" w:rsidR="0069470F" w:rsidRDefault="0069470F"/>
    <w:p w14:paraId="64CA9782" w14:textId="77777777" w:rsidR="00BD7E91" w:rsidRDefault="00BD7E91" w:rsidP="00B101FD">
      <w:pPr>
        <w:pStyle w:val="Nadpisbezsl1-1"/>
      </w:pPr>
      <w:r>
        <w:t>Obsah</w:t>
      </w:r>
      <w:r w:rsidR="00887F36">
        <w:t xml:space="preserve"> </w:t>
      </w:r>
    </w:p>
    <w:p w14:paraId="15B347D6" w14:textId="67DD515A" w:rsidR="007005E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6609958" w:history="1">
        <w:r w:rsidR="007005EA" w:rsidRPr="005A0B81">
          <w:rPr>
            <w:rStyle w:val="Hypertextovodkaz"/>
          </w:rPr>
          <w:t>SEZNAM ZKRATEK</w:t>
        </w:r>
        <w:r w:rsidR="007005EA">
          <w:rPr>
            <w:noProof/>
            <w:webHidden/>
          </w:rPr>
          <w:tab/>
        </w:r>
        <w:r w:rsidR="007005EA">
          <w:rPr>
            <w:noProof/>
            <w:webHidden/>
          </w:rPr>
          <w:fldChar w:fldCharType="begin"/>
        </w:r>
        <w:r w:rsidR="007005EA">
          <w:rPr>
            <w:noProof/>
            <w:webHidden/>
          </w:rPr>
          <w:instrText xml:space="preserve"> PAGEREF _Toc136609958 \h </w:instrText>
        </w:r>
        <w:r w:rsidR="007005EA">
          <w:rPr>
            <w:noProof/>
            <w:webHidden/>
          </w:rPr>
        </w:r>
        <w:r w:rsidR="007005EA">
          <w:rPr>
            <w:noProof/>
            <w:webHidden/>
          </w:rPr>
          <w:fldChar w:fldCharType="separate"/>
        </w:r>
        <w:r w:rsidR="00FC3529">
          <w:rPr>
            <w:noProof/>
            <w:webHidden/>
          </w:rPr>
          <w:t>2</w:t>
        </w:r>
        <w:r w:rsidR="007005EA">
          <w:rPr>
            <w:noProof/>
            <w:webHidden/>
          </w:rPr>
          <w:fldChar w:fldCharType="end"/>
        </w:r>
      </w:hyperlink>
    </w:p>
    <w:p w14:paraId="19D7874E" w14:textId="2D49FEAC" w:rsidR="007005EA" w:rsidRDefault="00060255">
      <w:pPr>
        <w:pStyle w:val="Obsah1"/>
        <w:rPr>
          <w:rFonts w:asciiTheme="minorHAnsi" w:eastAsiaTheme="minorEastAsia" w:hAnsiTheme="minorHAnsi"/>
          <w:b w:val="0"/>
          <w:caps w:val="0"/>
          <w:noProof/>
          <w:spacing w:val="0"/>
          <w:sz w:val="22"/>
          <w:szCs w:val="22"/>
          <w:lang w:eastAsia="cs-CZ"/>
        </w:rPr>
      </w:pPr>
      <w:hyperlink w:anchor="_Toc136609959" w:history="1">
        <w:r w:rsidR="007005EA" w:rsidRPr="005A0B81">
          <w:rPr>
            <w:rStyle w:val="Hypertextovodkaz"/>
          </w:rPr>
          <w:t>1.</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SPECIFIKACE PŘEDMĚTU DÍLA</w:t>
        </w:r>
        <w:r w:rsidR="007005EA">
          <w:rPr>
            <w:noProof/>
            <w:webHidden/>
          </w:rPr>
          <w:tab/>
        </w:r>
        <w:r w:rsidR="007005EA">
          <w:rPr>
            <w:noProof/>
            <w:webHidden/>
          </w:rPr>
          <w:fldChar w:fldCharType="begin"/>
        </w:r>
        <w:r w:rsidR="007005EA">
          <w:rPr>
            <w:noProof/>
            <w:webHidden/>
          </w:rPr>
          <w:instrText xml:space="preserve"> PAGEREF _Toc136609959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7C6E7567" w14:textId="60D41402" w:rsidR="007005EA" w:rsidRDefault="00060255">
      <w:pPr>
        <w:pStyle w:val="Obsah2"/>
        <w:rPr>
          <w:rFonts w:asciiTheme="minorHAnsi" w:eastAsiaTheme="minorEastAsia" w:hAnsiTheme="minorHAnsi"/>
          <w:noProof/>
          <w:spacing w:val="0"/>
          <w:sz w:val="22"/>
          <w:szCs w:val="22"/>
          <w:lang w:eastAsia="cs-CZ"/>
        </w:rPr>
      </w:pPr>
      <w:hyperlink w:anchor="_Toc136609960" w:history="1">
        <w:r w:rsidR="007005EA" w:rsidRPr="005A0B81">
          <w:rPr>
            <w:rStyle w:val="Hypertextovodkaz"/>
          </w:rPr>
          <w:t>1.1</w:t>
        </w:r>
        <w:r w:rsidR="007005EA">
          <w:rPr>
            <w:rFonts w:asciiTheme="minorHAnsi" w:eastAsiaTheme="minorEastAsia" w:hAnsiTheme="minorHAnsi"/>
            <w:noProof/>
            <w:spacing w:val="0"/>
            <w:sz w:val="22"/>
            <w:szCs w:val="22"/>
            <w:lang w:eastAsia="cs-CZ"/>
          </w:rPr>
          <w:tab/>
        </w:r>
        <w:r w:rsidR="007005EA" w:rsidRPr="005A0B81">
          <w:rPr>
            <w:rStyle w:val="Hypertextovodkaz"/>
          </w:rPr>
          <w:t>Účel a rozsah předmětu Díla</w:t>
        </w:r>
        <w:r w:rsidR="007005EA">
          <w:rPr>
            <w:noProof/>
            <w:webHidden/>
          </w:rPr>
          <w:tab/>
        </w:r>
        <w:r w:rsidR="007005EA">
          <w:rPr>
            <w:noProof/>
            <w:webHidden/>
          </w:rPr>
          <w:fldChar w:fldCharType="begin"/>
        </w:r>
        <w:r w:rsidR="007005EA">
          <w:rPr>
            <w:noProof/>
            <w:webHidden/>
          </w:rPr>
          <w:instrText xml:space="preserve"> PAGEREF _Toc136609960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349AE7DB" w14:textId="6AFFA9E0" w:rsidR="007005EA" w:rsidRDefault="00060255">
      <w:pPr>
        <w:pStyle w:val="Obsah2"/>
        <w:rPr>
          <w:rFonts w:asciiTheme="minorHAnsi" w:eastAsiaTheme="minorEastAsia" w:hAnsiTheme="minorHAnsi"/>
          <w:noProof/>
          <w:spacing w:val="0"/>
          <w:sz w:val="22"/>
          <w:szCs w:val="22"/>
          <w:lang w:eastAsia="cs-CZ"/>
        </w:rPr>
      </w:pPr>
      <w:hyperlink w:anchor="_Toc136609961" w:history="1">
        <w:r w:rsidR="007005EA" w:rsidRPr="005A0B81">
          <w:rPr>
            <w:rStyle w:val="Hypertextovodkaz"/>
          </w:rPr>
          <w:t>1.2</w:t>
        </w:r>
        <w:r w:rsidR="007005EA">
          <w:rPr>
            <w:rFonts w:asciiTheme="minorHAnsi" w:eastAsiaTheme="minorEastAsia" w:hAnsiTheme="minorHAnsi"/>
            <w:noProof/>
            <w:spacing w:val="0"/>
            <w:sz w:val="22"/>
            <w:szCs w:val="22"/>
            <w:lang w:eastAsia="cs-CZ"/>
          </w:rPr>
          <w:tab/>
        </w:r>
        <w:r w:rsidR="007005EA" w:rsidRPr="005A0B81">
          <w:rPr>
            <w:rStyle w:val="Hypertextovodkaz"/>
          </w:rPr>
          <w:t>Umístění stavby</w:t>
        </w:r>
        <w:r w:rsidR="007005EA">
          <w:rPr>
            <w:noProof/>
            <w:webHidden/>
          </w:rPr>
          <w:tab/>
        </w:r>
        <w:r w:rsidR="007005EA">
          <w:rPr>
            <w:noProof/>
            <w:webHidden/>
          </w:rPr>
          <w:fldChar w:fldCharType="begin"/>
        </w:r>
        <w:r w:rsidR="007005EA">
          <w:rPr>
            <w:noProof/>
            <w:webHidden/>
          </w:rPr>
          <w:instrText xml:space="preserve"> PAGEREF _Toc136609961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35BD84B7" w14:textId="3C53F1B0" w:rsidR="007005EA" w:rsidRDefault="00060255">
      <w:pPr>
        <w:pStyle w:val="Obsah1"/>
        <w:rPr>
          <w:rFonts w:asciiTheme="minorHAnsi" w:eastAsiaTheme="minorEastAsia" w:hAnsiTheme="minorHAnsi"/>
          <w:b w:val="0"/>
          <w:caps w:val="0"/>
          <w:noProof/>
          <w:spacing w:val="0"/>
          <w:sz w:val="22"/>
          <w:szCs w:val="22"/>
          <w:lang w:eastAsia="cs-CZ"/>
        </w:rPr>
      </w:pPr>
      <w:hyperlink w:anchor="_Toc136609962" w:history="1">
        <w:r w:rsidR="007005EA" w:rsidRPr="005A0B81">
          <w:rPr>
            <w:rStyle w:val="Hypertextovodkaz"/>
          </w:rPr>
          <w:t>2.</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PŘEHLED VÝCHOZÍCH PODKLADŮ</w:t>
        </w:r>
        <w:r w:rsidR="007005EA">
          <w:rPr>
            <w:noProof/>
            <w:webHidden/>
          </w:rPr>
          <w:tab/>
        </w:r>
        <w:r w:rsidR="007005EA">
          <w:rPr>
            <w:noProof/>
            <w:webHidden/>
          </w:rPr>
          <w:fldChar w:fldCharType="begin"/>
        </w:r>
        <w:r w:rsidR="007005EA">
          <w:rPr>
            <w:noProof/>
            <w:webHidden/>
          </w:rPr>
          <w:instrText xml:space="preserve"> PAGEREF _Toc136609962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4299373F" w14:textId="704E169E" w:rsidR="007005EA" w:rsidRDefault="00060255">
      <w:pPr>
        <w:pStyle w:val="Obsah2"/>
        <w:rPr>
          <w:rFonts w:asciiTheme="minorHAnsi" w:eastAsiaTheme="minorEastAsia" w:hAnsiTheme="minorHAnsi"/>
          <w:noProof/>
          <w:spacing w:val="0"/>
          <w:sz w:val="22"/>
          <w:szCs w:val="22"/>
          <w:lang w:eastAsia="cs-CZ"/>
        </w:rPr>
      </w:pPr>
      <w:hyperlink w:anchor="_Toc136609963" w:history="1">
        <w:r w:rsidR="007005EA" w:rsidRPr="005A0B81">
          <w:rPr>
            <w:rStyle w:val="Hypertextovodkaz"/>
          </w:rPr>
          <w:t>2.1</w:t>
        </w:r>
        <w:r w:rsidR="007005EA">
          <w:rPr>
            <w:rFonts w:asciiTheme="minorHAnsi" w:eastAsiaTheme="minorEastAsia" w:hAnsiTheme="minorHAnsi"/>
            <w:noProof/>
            <w:spacing w:val="0"/>
            <w:sz w:val="22"/>
            <w:szCs w:val="22"/>
            <w:lang w:eastAsia="cs-CZ"/>
          </w:rPr>
          <w:tab/>
        </w:r>
        <w:r w:rsidR="007005EA" w:rsidRPr="005A0B81">
          <w:rPr>
            <w:rStyle w:val="Hypertextovodkaz"/>
          </w:rPr>
          <w:t>Projektová dokumentace</w:t>
        </w:r>
        <w:r w:rsidR="007005EA">
          <w:rPr>
            <w:noProof/>
            <w:webHidden/>
          </w:rPr>
          <w:tab/>
        </w:r>
        <w:r w:rsidR="007005EA">
          <w:rPr>
            <w:noProof/>
            <w:webHidden/>
          </w:rPr>
          <w:fldChar w:fldCharType="begin"/>
        </w:r>
        <w:r w:rsidR="007005EA">
          <w:rPr>
            <w:noProof/>
            <w:webHidden/>
          </w:rPr>
          <w:instrText xml:space="preserve"> PAGEREF _Toc136609963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0AE952C4" w14:textId="25E30E01" w:rsidR="007005EA" w:rsidRDefault="00060255">
      <w:pPr>
        <w:pStyle w:val="Obsah1"/>
        <w:rPr>
          <w:rFonts w:asciiTheme="minorHAnsi" w:eastAsiaTheme="minorEastAsia" w:hAnsiTheme="minorHAnsi"/>
          <w:b w:val="0"/>
          <w:caps w:val="0"/>
          <w:noProof/>
          <w:spacing w:val="0"/>
          <w:sz w:val="22"/>
          <w:szCs w:val="22"/>
          <w:lang w:eastAsia="cs-CZ"/>
        </w:rPr>
      </w:pPr>
      <w:hyperlink w:anchor="_Toc136609966" w:history="1">
        <w:r w:rsidR="007005EA" w:rsidRPr="005A0B81">
          <w:rPr>
            <w:rStyle w:val="Hypertextovodkaz"/>
          </w:rPr>
          <w:t>3.</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KOORDINACE S JINÝMI STAVBAMI</w:t>
        </w:r>
        <w:r w:rsidR="007005EA">
          <w:rPr>
            <w:noProof/>
            <w:webHidden/>
          </w:rPr>
          <w:tab/>
        </w:r>
        <w:r w:rsidR="007005EA">
          <w:rPr>
            <w:noProof/>
            <w:webHidden/>
          </w:rPr>
          <w:fldChar w:fldCharType="begin"/>
        </w:r>
        <w:r w:rsidR="007005EA">
          <w:rPr>
            <w:noProof/>
            <w:webHidden/>
          </w:rPr>
          <w:instrText xml:space="preserve"> PAGEREF _Toc136609966 \h </w:instrText>
        </w:r>
        <w:r w:rsidR="007005EA">
          <w:rPr>
            <w:noProof/>
            <w:webHidden/>
          </w:rPr>
        </w:r>
        <w:r w:rsidR="007005EA">
          <w:rPr>
            <w:noProof/>
            <w:webHidden/>
          </w:rPr>
          <w:fldChar w:fldCharType="separate"/>
        </w:r>
        <w:r w:rsidR="00FC3529">
          <w:rPr>
            <w:noProof/>
            <w:webHidden/>
          </w:rPr>
          <w:t>3</w:t>
        </w:r>
        <w:r w:rsidR="007005EA">
          <w:rPr>
            <w:noProof/>
            <w:webHidden/>
          </w:rPr>
          <w:fldChar w:fldCharType="end"/>
        </w:r>
      </w:hyperlink>
    </w:p>
    <w:p w14:paraId="3418EBBE" w14:textId="2EDFA0C5" w:rsidR="007005EA" w:rsidRDefault="00060255">
      <w:pPr>
        <w:pStyle w:val="Obsah1"/>
        <w:rPr>
          <w:rFonts w:asciiTheme="minorHAnsi" w:eastAsiaTheme="minorEastAsia" w:hAnsiTheme="minorHAnsi"/>
          <w:b w:val="0"/>
          <w:caps w:val="0"/>
          <w:noProof/>
          <w:spacing w:val="0"/>
          <w:sz w:val="22"/>
          <w:szCs w:val="22"/>
          <w:lang w:eastAsia="cs-CZ"/>
        </w:rPr>
      </w:pPr>
      <w:hyperlink w:anchor="_Toc136609967" w:history="1">
        <w:r w:rsidR="007005EA" w:rsidRPr="005A0B81">
          <w:rPr>
            <w:rStyle w:val="Hypertextovodkaz"/>
          </w:rPr>
          <w:t>4.</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POŽADAVKY NA TECHNICKÉ ŘEŠENÍ A PROVEDENÍ DÍLA</w:t>
        </w:r>
        <w:r w:rsidR="007005EA">
          <w:rPr>
            <w:noProof/>
            <w:webHidden/>
          </w:rPr>
          <w:tab/>
        </w:r>
        <w:r w:rsidR="007005EA">
          <w:rPr>
            <w:noProof/>
            <w:webHidden/>
          </w:rPr>
          <w:fldChar w:fldCharType="begin"/>
        </w:r>
        <w:r w:rsidR="007005EA">
          <w:rPr>
            <w:noProof/>
            <w:webHidden/>
          </w:rPr>
          <w:instrText xml:space="preserve"> PAGEREF _Toc136609967 \h </w:instrText>
        </w:r>
        <w:r w:rsidR="007005EA">
          <w:rPr>
            <w:noProof/>
            <w:webHidden/>
          </w:rPr>
        </w:r>
        <w:r w:rsidR="007005EA">
          <w:rPr>
            <w:noProof/>
            <w:webHidden/>
          </w:rPr>
          <w:fldChar w:fldCharType="separate"/>
        </w:r>
        <w:r w:rsidR="00FC3529">
          <w:rPr>
            <w:noProof/>
            <w:webHidden/>
          </w:rPr>
          <w:t>4</w:t>
        </w:r>
        <w:r w:rsidR="007005EA">
          <w:rPr>
            <w:noProof/>
            <w:webHidden/>
          </w:rPr>
          <w:fldChar w:fldCharType="end"/>
        </w:r>
      </w:hyperlink>
    </w:p>
    <w:p w14:paraId="3B1896E4" w14:textId="0B2440E3" w:rsidR="007005EA" w:rsidRDefault="00060255">
      <w:pPr>
        <w:pStyle w:val="Obsah2"/>
        <w:rPr>
          <w:rFonts w:asciiTheme="minorHAnsi" w:eastAsiaTheme="minorEastAsia" w:hAnsiTheme="minorHAnsi"/>
          <w:noProof/>
          <w:spacing w:val="0"/>
          <w:sz w:val="22"/>
          <w:szCs w:val="22"/>
          <w:lang w:eastAsia="cs-CZ"/>
        </w:rPr>
      </w:pPr>
      <w:hyperlink w:anchor="_Toc136609968" w:history="1">
        <w:r w:rsidR="007005EA" w:rsidRPr="005A0B81">
          <w:rPr>
            <w:rStyle w:val="Hypertextovodkaz"/>
          </w:rPr>
          <w:t>4.1</w:t>
        </w:r>
        <w:r w:rsidR="007005EA">
          <w:rPr>
            <w:rFonts w:asciiTheme="minorHAnsi" w:eastAsiaTheme="minorEastAsia" w:hAnsiTheme="minorHAnsi"/>
            <w:noProof/>
            <w:spacing w:val="0"/>
            <w:sz w:val="22"/>
            <w:szCs w:val="22"/>
            <w:lang w:eastAsia="cs-CZ"/>
          </w:rPr>
          <w:tab/>
        </w:r>
        <w:r w:rsidR="007005EA" w:rsidRPr="005A0B81">
          <w:rPr>
            <w:rStyle w:val="Hypertextovodkaz"/>
          </w:rPr>
          <w:t>Všeobecně</w:t>
        </w:r>
        <w:r w:rsidR="007005EA">
          <w:rPr>
            <w:noProof/>
            <w:webHidden/>
          </w:rPr>
          <w:tab/>
        </w:r>
        <w:r w:rsidR="007005EA">
          <w:rPr>
            <w:noProof/>
            <w:webHidden/>
          </w:rPr>
          <w:fldChar w:fldCharType="begin"/>
        </w:r>
        <w:r w:rsidR="007005EA">
          <w:rPr>
            <w:noProof/>
            <w:webHidden/>
          </w:rPr>
          <w:instrText xml:space="preserve"> PAGEREF _Toc136609968 \h </w:instrText>
        </w:r>
        <w:r w:rsidR="007005EA">
          <w:rPr>
            <w:noProof/>
            <w:webHidden/>
          </w:rPr>
        </w:r>
        <w:r w:rsidR="007005EA">
          <w:rPr>
            <w:noProof/>
            <w:webHidden/>
          </w:rPr>
          <w:fldChar w:fldCharType="separate"/>
        </w:r>
        <w:r w:rsidR="00FC3529">
          <w:rPr>
            <w:noProof/>
            <w:webHidden/>
          </w:rPr>
          <w:t>4</w:t>
        </w:r>
        <w:r w:rsidR="007005EA">
          <w:rPr>
            <w:noProof/>
            <w:webHidden/>
          </w:rPr>
          <w:fldChar w:fldCharType="end"/>
        </w:r>
      </w:hyperlink>
    </w:p>
    <w:p w14:paraId="39616B84" w14:textId="2D4327A3" w:rsidR="007005EA" w:rsidRDefault="00060255">
      <w:pPr>
        <w:pStyle w:val="Obsah2"/>
        <w:rPr>
          <w:rFonts w:asciiTheme="minorHAnsi" w:eastAsiaTheme="minorEastAsia" w:hAnsiTheme="minorHAnsi"/>
          <w:noProof/>
          <w:spacing w:val="0"/>
          <w:sz w:val="22"/>
          <w:szCs w:val="22"/>
          <w:lang w:eastAsia="cs-CZ"/>
        </w:rPr>
      </w:pPr>
      <w:hyperlink w:anchor="_Toc136609969" w:history="1">
        <w:r w:rsidR="007005EA" w:rsidRPr="005A0B81">
          <w:rPr>
            <w:rStyle w:val="Hypertextovodkaz"/>
          </w:rPr>
          <w:t>4.2</w:t>
        </w:r>
        <w:r w:rsidR="007005EA">
          <w:rPr>
            <w:rFonts w:asciiTheme="minorHAnsi" w:eastAsiaTheme="minorEastAsia" w:hAnsiTheme="minorHAnsi"/>
            <w:noProof/>
            <w:spacing w:val="0"/>
            <w:sz w:val="22"/>
            <w:szCs w:val="22"/>
            <w:lang w:eastAsia="cs-CZ"/>
          </w:rPr>
          <w:tab/>
        </w:r>
        <w:r w:rsidR="007005EA" w:rsidRPr="005A0B81">
          <w:rPr>
            <w:rStyle w:val="Hypertextovodkaz"/>
          </w:rPr>
          <w:t>Zeměměřická činnost zhotovitele</w:t>
        </w:r>
        <w:r w:rsidR="007005EA">
          <w:rPr>
            <w:noProof/>
            <w:webHidden/>
          </w:rPr>
          <w:tab/>
        </w:r>
        <w:r w:rsidR="007005EA">
          <w:rPr>
            <w:noProof/>
            <w:webHidden/>
          </w:rPr>
          <w:fldChar w:fldCharType="begin"/>
        </w:r>
        <w:r w:rsidR="007005EA">
          <w:rPr>
            <w:noProof/>
            <w:webHidden/>
          </w:rPr>
          <w:instrText xml:space="preserve"> PAGEREF _Toc136609969 \h </w:instrText>
        </w:r>
        <w:r w:rsidR="007005EA">
          <w:rPr>
            <w:noProof/>
            <w:webHidden/>
          </w:rPr>
        </w:r>
        <w:r w:rsidR="007005EA">
          <w:rPr>
            <w:noProof/>
            <w:webHidden/>
          </w:rPr>
          <w:fldChar w:fldCharType="separate"/>
        </w:r>
        <w:r w:rsidR="00FC3529">
          <w:rPr>
            <w:noProof/>
            <w:webHidden/>
          </w:rPr>
          <w:t>5</w:t>
        </w:r>
        <w:r w:rsidR="007005EA">
          <w:rPr>
            <w:noProof/>
            <w:webHidden/>
          </w:rPr>
          <w:fldChar w:fldCharType="end"/>
        </w:r>
      </w:hyperlink>
    </w:p>
    <w:p w14:paraId="696673C1" w14:textId="35BC9F5D" w:rsidR="007005EA" w:rsidRDefault="00060255">
      <w:pPr>
        <w:pStyle w:val="Obsah2"/>
        <w:rPr>
          <w:rFonts w:asciiTheme="minorHAnsi" w:eastAsiaTheme="minorEastAsia" w:hAnsiTheme="minorHAnsi"/>
          <w:noProof/>
          <w:spacing w:val="0"/>
          <w:sz w:val="22"/>
          <w:szCs w:val="22"/>
          <w:lang w:eastAsia="cs-CZ"/>
        </w:rPr>
      </w:pPr>
      <w:hyperlink w:anchor="_Toc136609970" w:history="1">
        <w:r w:rsidR="007005EA" w:rsidRPr="005A0B81">
          <w:rPr>
            <w:rStyle w:val="Hypertextovodkaz"/>
          </w:rPr>
          <w:t>4.3</w:t>
        </w:r>
        <w:r w:rsidR="007005EA">
          <w:rPr>
            <w:rFonts w:asciiTheme="minorHAnsi" w:eastAsiaTheme="minorEastAsia" w:hAnsiTheme="minorHAnsi"/>
            <w:noProof/>
            <w:spacing w:val="0"/>
            <w:sz w:val="22"/>
            <w:szCs w:val="22"/>
            <w:lang w:eastAsia="cs-CZ"/>
          </w:rPr>
          <w:tab/>
        </w:r>
        <w:r w:rsidR="007005EA" w:rsidRPr="005A0B81">
          <w:rPr>
            <w:rStyle w:val="Hypertextovodkaz"/>
          </w:rPr>
          <w:t>Doklady překládané zhotovitelem</w:t>
        </w:r>
        <w:r w:rsidR="007005EA">
          <w:rPr>
            <w:noProof/>
            <w:webHidden/>
          </w:rPr>
          <w:tab/>
        </w:r>
        <w:r w:rsidR="007005EA">
          <w:rPr>
            <w:noProof/>
            <w:webHidden/>
          </w:rPr>
          <w:fldChar w:fldCharType="begin"/>
        </w:r>
        <w:r w:rsidR="007005EA">
          <w:rPr>
            <w:noProof/>
            <w:webHidden/>
          </w:rPr>
          <w:instrText xml:space="preserve"> PAGEREF _Toc136609970 \h </w:instrText>
        </w:r>
        <w:r w:rsidR="007005EA">
          <w:rPr>
            <w:noProof/>
            <w:webHidden/>
          </w:rPr>
        </w:r>
        <w:r w:rsidR="007005EA">
          <w:rPr>
            <w:noProof/>
            <w:webHidden/>
          </w:rPr>
          <w:fldChar w:fldCharType="separate"/>
        </w:r>
        <w:r w:rsidR="00FC3529">
          <w:rPr>
            <w:noProof/>
            <w:webHidden/>
          </w:rPr>
          <w:t>5</w:t>
        </w:r>
        <w:r w:rsidR="007005EA">
          <w:rPr>
            <w:noProof/>
            <w:webHidden/>
          </w:rPr>
          <w:fldChar w:fldCharType="end"/>
        </w:r>
      </w:hyperlink>
    </w:p>
    <w:p w14:paraId="1A7393EC" w14:textId="0006B540" w:rsidR="007005EA" w:rsidRDefault="00060255">
      <w:pPr>
        <w:pStyle w:val="Obsah2"/>
        <w:rPr>
          <w:rFonts w:asciiTheme="minorHAnsi" w:eastAsiaTheme="minorEastAsia" w:hAnsiTheme="minorHAnsi"/>
          <w:noProof/>
          <w:spacing w:val="0"/>
          <w:sz w:val="22"/>
          <w:szCs w:val="22"/>
          <w:lang w:eastAsia="cs-CZ"/>
        </w:rPr>
      </w:pPr>
      <w:hyperlink w:anchor="_Toc136609971" w:history="1">
        <w:r w:rsidR="007005EA" w:rsidRPr="005A0B81">
          <w:rPr>
            <w:rStyle w:val="Hypertextovodkaz"/>
          </w:rPr>
          <w:t>4.4</w:t>
        </w:r>
        <w:r w:rsidR="007005EA">
          <w:rPr>
            <w:rFonts w:asciiTheme="minorHAnsi" w:eastAsiaTheme="minorEastAsia" w:hAnsiTheme="minorHAnsi"/>
            <w:noProof/>
            <w:spacing w:val="0"/>
            <w:sz w:val="22"/>
            <w:szCs w:val="22"/>
            <w:lang w:eastAsia="cs-CZ"/>
          </w:rPr>
          <w:tab/>
        </w:r>
        <w:r w:rsidR="007005EA" w:rsidRPr="005A0B81">
          <w:rPr>
            <w:rStyle w:val="Hypertextovodkaz"/>
          </w:rPr>
          <w:t>Dokumentace zhotovitele pro stavbu</w:t>
        </w:r>
        <w:r w:rsidR="007005EA">
          <w:rPr>
            <w:noProof/>
            <w:webHidden/>
          </w:rPr>
          <w:tab/>
        </w:r>
        <w:r w:rsidR="007005EA">
          <w:rPr>
            <w:noProof/>
            <w:webHidden/>
          </w:rPr>
          <w:fldChar w:fldCharType="begin"/>
        </w:r>
        <w:r w:rsidR="007005EA">
          <w:rPr>
            <w:noProof/>
            <w:webHidden/>
          </w:rPr>
          <w:instrText xml:space="preserve"> PAGEREF _Toc136609971 \h </w:instrText>
        </w:r>
        <w:r w:rsidR="007005EA">
          <w:rPr>
            <w:noProof/>
            <w:webHidden/>
          </w:rPr>
        </w:r>
        <w:r w:rsidR="007005EA">
          <w:rPr>
            <w:noProof/>
            <w:webHidden/>
          </w:rPr>
          <w:fldChar w:fldCharType="separate"/>
        </w:r>
        <w:r w:rsidR="00FC3529">
          <w:rPr>
            <w:noProof/>
            <w:webHidden/>
          </w:rPr>
          <w:t>5</w:t>
        </w:r>
        <w:r w:rsidR="007005EA">
          <w:rPr>
            <w:noProof/>
            <w:webHidden/>
          </w:rPr>
          <w:fldChar w:fldCharType="end"/>
        </w:r>
      </w:hyperlink>
    </w:p>
    <w:p w14:paraId="5EFE9249" w14:textId="460E65A4" w:rsidR="007005EA" w:rsidRDefault="00060255">
      <w:pPr>
        <w:pStyle w:val="Obsah2"/>
        <w:rPr>
          <w:rFonts w:asciiTheme="minorHAnsi" w:eastAsiaTheme="minorEastAsia" w:hAnsiTheme="minorHAnsi"/>
          <w:noProof/>
          <w:spacing w:val="0"/>
          <w:sz w:val="22"/>
          <w:szCs w:val="22"/>
          <w:lang w:eastAsia="cs-CZ"/>
        </w:rPr>
      </w:pPr>
      <w:hyperlink w:anchor="_Toc136609972" w:history="1">
        <w:r w:rsidR="007005EA" w:rsidRPr="005A0B81">
          <w:rPr>
            <w:rStyle w:val="Hypertextovodkaz"/>
          </w:rPr>
          <w:t>4.5</w:t>
        </w:r>
        <w:r w:rsidR="007005EA">
          <w:rPr>
            <w:rFonts w:asciiTheme="minorHAnsi" w:eastAsiaTheme="minorEastAsia" w:hAnsiTheme="minorHAnsi"/>
            <w:noProof/>
            <w:spacing w:val="0"/>
            <w:sz w:val="22"/>
            <w:szCs w:val="22"/>
            <w:lang w:eastAsia="cs-CZ"/>
          </w:rPr>
          <w:tab/>
        </w:r>
        <w:r w:rsidR="007005EA" w:rsidRPr="005A0B81">
          <w:rPr>
            <w:rStyle w:val="Hypertextovodkaz"/>
          </w:rPr>
          <w:t>Dokumentace skutečného provedení stavby</w:t>
        </w:r>
        <w:r w:rsidR="007005EA">
          <w:rPr>
            <w:noProof/>
            <w:webHidden/>
          </w:rPr>
          <w:tab/>
        </w:r>
        <w:r w:rsidR="007005EA">
          <w:rPr>
            <w:noProof/>
            <w:webHidden/>
          </w:rPr>
          <w:fldChar w:fldCharType="begin"/>
        </w:r>
        <w:r w:rsidR="007005EA">
          <w:rPr>
            <w:noProof/>
            <w:webHidden/>
          </w:rPr>
          <w:instrText xml:space="preserve"> PAGEREF _Toc136609972 \h </w:instrText>
        </w:r>
        <w:r w:rsidR="007005EA">
          <w:rPr>
            <w:noProof/>
            <w:webHidden/>
          </w:rPr>
        </w:r>
        <w:r w:rsidR="007005EA">
          <w:rPr>
            <w:noProof/>
            <w:webHidden/>
          </w:rPr>
          <w:fldChar w:fldCharType="separate"/>
        </w:r>
        <w:r w:rsidR="00FC3529">
          <w:rPr>
            <w:noProof/>
            <w:webHidden/>
          </w:rPr>
          <w:t>6</w:t>
        </w:r>
        <w:r w:rsidR="007005EA">
          <w:rPr>
            <w:noProof/>
            <w:webHidden/>
          </w:rPr>
          <w:fldChar w:fldCharType="end"/>
        </w:r>
      </w:hyperlink>
    </w:p>
    <w:p w14:paraId="673ED448" w14:textId="00159F54" w:rsidR="007005EA" w:rsidRDefault="00060255">
      <w:pPr>
        <w:pStyle w:val="Obsah2"/>
        <w:rPr>
          <w:rFonts w:asciiTheme="minorHAnsi" w:eastAsiaTheme="minorEastAsia" w:hAnsiTheme="minorHAnsi"/>
          <w:noProof/>
          <w:spacing w:val="0"/>
          <w:sz w:val="22"/>
          <w:szCs w:val="22"/>
          <w:lang w:eastAsia="cs-CZ"/>
        </w:rPr>
      </w:pPr>
      <w:hyperlink w:anchor="_Toc136609973" w:history="1">
        <w:r w:rsidR="007005EA" w:rsidRPr="005A0B81">
          <w:rPr>
            <w:rStyle w:val="Hypertextovodkaz"/>
          </w:rPr>
          <w:t>4.6</w:t>
        </w:r>
        <w:r w:rsidR="007005EA">
          <w:rPr>
            <w:rFonts w:asciiTheme="minorHAnsi" w:eastAsiaTheme="minorEastAsia" w:hAnsiTheme="minorHAnsi"/>
            <w:noProof/>
            <w:spacing w:val="0"/>
            <w:sz w:val="22"/>
            <w:szCs w:val="22"/>
            <w:lang w:eastAsia="cs-CZ"/>
          </w:rPr>
          <w:tab/>
        </w:r>
        <w:r w:rsidR="007005EA" w:rsidRPr="005A0B81">
          <w:rPr>
            <w:rStyle w:val="Hypertextovodkaz"/>
          </w:rPr>
          <w:t>Zabezpečovací zařízení</w:t>
        </w:r>
        <w:r w:rsidR="007005EA">
          <w:rPr>
            <w:noProof/>
            <w:webHidden/>
          </w:rPr>
          <w:tab/>
        </w:r>
        <w:r w:rsidR="007005EA">
          <w:rPr>
            <w:noProof/>
            <w:webHidden/>
          </w:rPr>
          <w:fldChar w:fldCharType="begin"/>
        </w:r>
        <w:r w:rsidR="007005EA">
          <w:rPr>
            <w:noProof/>
            <w:webHidden/>
          </w:rPr>
          <w:instrText xml:space="preserve"> PAGEREF _Toc136609973 \h </w:instrText>
        </w:r>
        <w:r w:rsidR="007005EA">
          <w:rPr>
            <w:noProof/>
            <w:webHidden/>
          </w:rPr>
        </w:r>
        <w:r w:rsidR="007005EA">
          <w:rPr>
            <w:noProof/>
            <w:webHidden/>
          </w:rPr>
          <w:fldChar w:fldCharType="separate"/>
        </w:r>
        <w:r w:rsidR="00FC3529">
          <w:rPr>
            <w:noProof/>
            <w:webHidden/>
          </w:rPr>
          <w:t>7</w:t>
        </w:r>
        <w:r w:rsidR="007005EA">
          <w:rPr>
            <w:noProof/>
            <w:webHidden/>
          </w:rPr>
          <w:fldChar w:fldCharType="end"/>
        </w:r>
      </w:hyperlink>
    </w:p>
    <w:p w14:paraId="7062BF38" w14:textId="5A05DB6F" w:rsidR="007005EA" w:rsidRDefault="00060255">
      <w:pPr>
        <w:pStyle w:val="Obsah2"/>
        <w:rPr>
          <w:rFonts w:asciiTheme="minorHAnsi" w:eastAsiaTheme="minorEastAsia" w:hAnsiTheme="minorHAnsi"/>
          <w:noProof/>
          <w:spacing w:val="0"/>
          <w:sz w:val="22"/>
          <w:szCs w:val="22"/>
          <w:lang w:eastAsia="cs-CZ"/>
        </w:rPr>
      </w:pPr>
      <w:hyperlink w:anchor="_Toc136609974" w:history="1">
        <w:r w:rsidR="007005EA" w:rsidRPr="005A0B81">
          <w:rPr>
            <w:rStyle w:val="Hypertextovodkaz"/>
          </w:rPr>
          <w:t>4.7</w:t>
        </w:r>
        <w:r w:rsidR="007005EA">
          <w:rPr>
            <w:rFonts w:asciiTheme="minorHAnsi" w:eastAsiaTheme="minorEastAsia" w:hAnsiTheme="minorHAnsi"/>
            <w:noProof/>
            <w:spacing w:val="0"/>
            <w:sz w:val="22"/>
            <w:szCs w:val="22"/>
            <w:lang w:eastAsia="cs-CZ"/>
          </w:rPr>
          <w:tab/>
        </w:r>
        <w:r w:rsidR="007005EA" w:rsidRPr="005A0B81">
          <w:rPr>
            <w:rStyle w:val="Hypertextovodkaz"/>
          </w:rPr>
          <w:t>Životní prostředí a nakládání s odpady</w:t>
        </w:r>
        <w:r w:rsidR="007005EA">
          <w:rPr>
            <w:noProof/>
            <w:webHidden/>
          </w:rPr>
          <w:tab/>
        </w:r>
        <w:r w:rsidR="007005EA">
          <w:rPr>
            <w:noProof/>
            <w:webHidden/>
          </w:rPr>
          <w:fldChar w:fldCharType="begin"/>
        </w:r>
        <w:r w:rsidR="007005EA">
          <w:rPr>
            <w:noProof/>
            <w:webHidden/>
          </w:rPr>
          <w:instrText xml:space="preserve"> PAGEREF _Toc136609974 \h </w:instrText>
        </w:r>
        <w:r w:rsidR="007005EA">
          <w:rPr>
            <w:noProof/>
            <w:webHidden/>
          </w:rPr>
        </w:r>
        <w:r w:rsidR="007005EA">
          <w:rPr>
            <w:noProof/>
            <w:webHidden/>
          </w:rPr>
          <w:fldChar w:fldCharType="separate"/>
        </w:r>
        <w:r w:rsidR="00FC3529">
          <w:rPr>
            <w:noProof/>
            <w:webHidden/>
          </w:rPr>
          <w:t>7</w:t>
        </w:r>
        <w:r w:rsidR="007005EA">
          <w:rPr>
            <w:noProof/>
            <w:webHidden/>
          </w:rPr>
          <w:fldChar w:fldCharType="end"/>
        </w:r>
      </w:hyperlink>
    </w:p>
    <w:p w14:paraId="174ECB38" w14:textId="3A87A6CB" w:rsidR="007005EA" w:rsidRDefault="00060255">
      <w:pPr>
        <w:pStyle w:val="Obsah2"/>
        <w:rPr>
          <w:rFonts w:asciiTheme="minorHAnsi" w:eastAsiaTheme="minorEastAsia" w:hAnsiTheme="minorHAnsi"/>
          <w:noProof/>
          <w:spacing w:val="0"/>
          <w:sz w:val="22"/>
          <w:szCs w:val="22"/>
          <w:lang w:eastAsia="cs-CZ"/>
        </w:rPr>
      </w:pPr>
      <w:hyperlink w:anchor="_Toc136609975" w:history="1">
        <w:r w:rsidR="007005EA" w:rsidRPr="005A0B81">
          <w:rPr>
            <w:rStyle w:val="Hypertextovodkaz"/>
          </w:rPr>
          <w:t>4.8</w:t>
        </w:r>
        <w:r w:rsidR="007005EA">
          <w:rPr>
            <w:rFonts w:asciiTheme="minorHAnsi" w:eastAsiaTheme="minorEastAsia" w:hAnsiTheme="minorHAnsi"/>
            <w:noProof/>
            <w:spacing w:val="0"/>
            <w:sz w:val="22"/>
            <w:szCs w:val="22"/>
            <w:lang w:eastAsia="cs-CZ"/>
          </w:rPr>
          <w:tab/>
        </w:r>
        <w:r w:rsidR="007005EA" w:rsidRPr="005A0B81">
          <w:rPr>
            <w:rStyle w:val="Hypertextovodkaz"/>
          </w:rPr>
          <w:t>Publicita stavby spolufinancované Evropskou unií</w:t>
        </w:r>
        <w:r w:rsidR="007005EA">
          <w:rPr>
            <w:noProof/>
            <w:webHidden/>
          </w:rPr>
          <w:tab/>
        </w:r>
        <w:r w:rsidR="007005EA">
          <w:rPr>
            <w:noProof/>
            <w:webHidden/>
          </w:rPr>
          <w:fldChar w:fldCharType="begin"/>
        </w:r>
        <w:r w:rsidR="007005EA">
          <w:rPr>
            <w:noProof/>
            <w:webHidden/>
          </w:rPr>
          <w:instrText xml:space="preserve"> PAGEREF _Toc136609975 \h </w:instrText>
        </w:r>
        <w:r w:rsidR="007005EA">
          <w:rPr>
            <w:noProof/>
            <w:webHidden/>
          </w:rPr>
        </w:r>
        <w:r w:rsidR="007005EA">
          <w:rPr>
            <w:noProof/>
            <w:webHidden/>
          </w:rPr>
          <w:fldChar w:fldCharType="separate"/>
        </w:r>
        <w:r w:rsidR="00FC3529">
          <w:rPr>
            <w:noProof/>
            <w:webHidden/>
          </w:rPr>
          <w:t>9</w:t>
        </w:r>
        <w:r w:rsidR="007005EA">
          <w:rPr>
            <w:noProof/>
            <w:webHidden/>
          </w:rPr>
          <w:fldChar w:fldCharType="end"/>
        </w:r>
      </w:hyperlink>
    </w:p>
    <w:p w14:paraId="44D6F132" w14:textId="5A39F263" w:rsidR="007005EA" w:rsidRDefault="00060255">
      <w:pPr>
        <w:pStyle w:val="Obsah2"/>
        <w:rPr>
          <w:rFonts w:asciiTheme="minorHAnsi" w:eastAsiaTheme="minorEastAsia" w:hAnsiTheme="minorHAnsi"/>
          <w:noProof/>
          <w:spacing w:val="0"/>
          <w:sz w:val="22"/>
          <w:szCs w:val="22"/>
          <w:lang w:eastAsia="cs-CZ"/>
        </w:rPr>
      </w:pPr>
      <w:hyperlink w:anchor="_Toc136609976" w:history="1">
        <w:r w:rsidR="007005EA" w:rsidRPr="005A0B81">
          <w:rPr>
            <w:rStyle w:val="Hypertextovodkaz"/>
          </w:rPr>
          <w:t>4.9</w:t>
        </w:r>
        <w:r w:rsidR="007005EA">
          <w:rPr>
            <w:rFonts w:asciiTheme="minorHAnsi" w:eastAsiaTheme="minorEastAsia" w:hAnsiTheme="minorHAnsi"/>
            <w:noProof/>
            <w:spacing w:val="0"/>
            <w:sz w:val="22"/>
            <w:szCs w:val="22"/>
            <w:lang w:eastAsia="cs-CZ"/>
          </w:rPr>
          <w:tab/>
        </w:r>
        <w:r w:rsidR="007005EA" w:rsidRPr="005A0B81">
          <w:rPr>
            <w:rStyle w:val="Hypertextovodkaz"/>
          </w:rPr>
          <w:t>Publicita stavby</w:t>
        </w:r>
        <w:r w:rsidR="007005EA">
          <w:rPr>
            <w:noProof/>
            <w:webHidden/>
          </w:rPr>
          <w:tab/>
        </w:r>
        <w:r w:rsidR="007005EA">
          <w:rPr>
            <w:noProof/>
            <w:webHidden/>
          </w:rPr>
          <w:fldChar w:fldCharType="begin"/>
        </w:r>
        <w:r w:rsidR="007005EA">
          <w:rPr>
            <w:noProof/>
            <w:webHidden/>
          </w:rPr>
          <w:instrText xml:space="preserve"> PAGEREF _Toc136609976 \h </w:instrText>
        </w:r>
        <w:r w:rsidR="007005EA">
          <w:rPr>
            <w:noProof/>
            <w:webHidden/>
          </w:rPr>
        </w:r>
        <w:r w:rsidR="007005EA">
          <w:rPr>
            <w:noProof/>
            <w:webHidden/>
          </w:rPr>
          <w:fldChar w:fldCharType="separate"/>
        </w:r>
        <w:r w:rsidR="00FC3529">
          <w:rPr>
            <w:noProof/>
            <w:webHidden/>
          </w:rPr>
          <w:t>10</w:t>
        </w:r>
        <w:r w:rsidR="007005EA">
          <w:rPr>
            <w:noProof/>
            <w:webHidden/>
          </w:rPr>
          <w:fldChar w:fldCharType="end"/>
        </w:r>
      </w:hyperlink>
    </w:p>
    <w:p w14:paraId="04EFDA71" w14:textId="3F573A36" w:rsidR="007005EA" w:rsidRDefault="00060255">
      <w:pPr>
        <w:pStyle w:val="Obsah2"/>
        <w:rPr>
          <w:rFonts w:asciiTheme="minorHAnsi" w:eastAsiaTheme="minorEastAsia" w:hAnsiTheme="minorHAnsi"/>
          <w:noProof/>
          <w:spacing w:val="0"/>
          <w:sz w:val="22"/>
          <w:szCs w:val="22"/>
          <w:lang w:eastAsia="cs-CZ"/>
        </w:rPr>
      </w:pPr>
      <w:hyperlink w:anchor="_Toc136609977" w:history="1">
        <w:r w:rsidR="007005EA" w:rsidRPr="005A0B81">
          <w:rPr>
            <w:rStyle w:val="Hypertextovodkaz"/>
          </w:rPr>
          <w:t>4.10</w:t>
        </w:r>
        <w:r w:rsidR="007005EA">
          <w:rPr>
            <w:rFonts w:asciiTheme="minorHAnsi" w:eastAsiaTheme="minorEastAsia" w:hAnsiTheme="minorHAnsi"/>
            <w:noProof/>
            <w:spacing w:val="0"/>
            <w:sz w:val="22"/>
            <w:szCs w:val="22"/>
            <w:lang w:eastAsia="cs-CZ"/>
          </w:rPr>
          <w:tab/>
        </w:r>
        <w:r w:rsidR="007005EA" w:rsidRPr="005A0B81">
          <w:rPr>
            <w:rStyle w:val="Hypertextovodkaz"/>
          </w:rPr>
          <w:t>Centrální nákup materiálu - mobiliář</w:t>
        </w:r>
        <w:r w:rsidR="007005EA">
          <w:rPr>
            <w:noProof/>
            <w:webHidden/>
          </w:rPr>
          <w:tab/>
        </w:r>
        <w:r w:rsidR="007005EA">
          <w:rPr>
            <w:noProof/>
            <w:webHidden/>
          </w:rPr>
          <w:fldChar w:fldCharType="begin"/>
        </w:r>
        <w:r w:rsidR="007005EA">
          <w:rPr>
            <w:noProof/>
            <w:webHidden/>
          </w:rPr>
          <w:instrText xml:space="preserve"> PAGEREF _Toc136609977 \h </w:instrText>
        </w:r>
        <w:r w:rsidR="007005EA">
          <w:rPr>
            <w:noProof/>
            <w:webHidden/>
          </w:rPr>
        </w:r>
        <w:r w:rsidR="007005EA">
          <w:rPr>
            <w:noProof/>
            <w:webHidden/>
          </w:rPr>
          <w:fldChar w:fldCharType="separate"/>
        </w:r>
        <w:r w:rsidR="00FC3529">
          <w:rPr>
            <w:noProof/>
            <w:webHidden/>
          </w:rPr>
          <w:t>11</w:t>
        </w:r>
        <w:r w:rsidR="007005EA">
          <w:rPr>
            <w:noProof/>
            <w:webHidden/>
          </w:rPr>
          <w:fldChar w:fldCharType="end"/>
        </w:r>
      </w:hyperlink>
    </w:p>
    <w:p w14:paraId="009BDB46" w14:textId="74167973" w:rsidR="007005EA" w:rsidRDefault="00060255">
      <w:pPr>
        <w:pStyle w:val="Obsah1"/>
        <w:rPr>
          <w:rFonts w:asciiTheme="minorHAnsi" w:eastAsiaTheme="minorEastAsia" w:hAnsiTheme="minorHAnsi"/>
          <w:b w:val="0"/>
          <w:caps w:val="0"/>
          <w:noProof/>
          <w:spacing w:val="0"/>
          <w:sz w:val="22"/>
          <w:szCs w:val="22"/>
          <w:lang w:eastAsia="cs-CZ"/>
        </w:rPr>
      </w:pPr>
      <w:hyperlink w:anchor="_Toc136609978" w:history="1">
        <w:r w:rsidR="007005EA" w:rsidRPr="005A0B81">
          <w:rPr>
            <w:rStyle w:val="Hypertextovodkaz"/>
          </w:rPr>
          <w:t>5.</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ORGANIZACE VÝSTAVBY, VÝLUKY</w:t>
        </w:r>
        <w:r w:rsidR="007005EA">
          <w:rPr>
            <w:noProof/>
            <w:webHidden/>
          </w:rPr>
          <w:tab/>
        </w:r>
        <w:r w:rsidR="007005EA">
          <w:rPr>
            <w:noProof/>
            <w:webHidden/>
          </w:rPr>
          <w:fldChar w:fldCharType="begin"/>
        </w:r>
        <w:r w:rsidR="007005EA">
          <w:rPr>
            <w:noProof/>
            <w:webHidden/>
          </w:rPr>
          <w:instrText xml:space="preserve"> PAGEREF _Toc136609978 \h </w:instrText>
        </w:r>
        <w:r w:rsidR="007005EA">
          <w:rPr>
            <w:noProof/>
            <w:webHidden/>
          </w:rPr>
        </w:r>
        <w:r w:rsidR="007005EA">
          <w:rPr>
            <w:noProof/>
            <w:webHidden/>
          </w:rPr>
          <w:fldChar w:fldCharType="separate"/>
        </w:r>
        <w:r w:rsidR="00FC3529">
          <w:rPr>
            <w:noProof/>
            <w:webHidden/>
          </w:rPr>
          <w:t>11</w:t>
        </w:r>
        <w:r w:rsidR="007005EA">
          <w:rPr>
            <w:noProof/>
            <w:webHidden/>
          </w:rPr>
          <w:fldChar w:fldCharType="end"/>
        </w:r>
      </w:hyperlink>
    </w:p>
    <w:p w14:paraId="7637C513" w14:textId="7520A7FB" w:rsidR="007005EA" w:rsidRDefault="00060255">
      <w:pPr>
        <w:pStyle w:val="Obsah1"/>
        <w:rPr>
          <w:rFonts w:asciiTheme="minorHAnsi" w:eastAsiaTheme="minorEastAsia" w:hAnsiTheme="minorHAnsi"/>
          <w:b w:val="0"/>
          <w:caps w:val="0"/>
          <w:noProof/>
          <w:spacing w:val="0"/>
          <w:sz w:val="22"/>
          <w:szCs w:val="22"/>
          <w:lang w:eastAsia="cs-CZ"/>
        </w:rPr>
      </w:pPr>
      <w:hyperlink w:anchor="_Toc136609979" w:history="1">
        <w:r w:rsidR="007005EA" w:rsidRPr="005A0B81">
          <w:rPr>
            <w:rStyle w:val="Hypertextovodkaz"/>
          </w:rPr>
          <w:t>6.</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SOUVISEJÍCÍ DOKUMENTY A PŘEDPISY</w:t>
        </w:r>
        <w:r w:rsidR="007005EA">
          <w:rPr>
            <w:noProof/>
            <w:webHidden/>
          </w:rPr>
          <w:tab/>
        </w:r>
        <w:r w:rsidR="007005EA">
          <w:rPr>
            <w:noProof/>
            <w:webHidden/>
          </w:rPr>
          <w:fldChar w:fldCharType="begin"/>
        </w:r>
        <w:r w:rsidR="007005EA">
          <w:rPr>
            <w:noProof/>
            <w:webHidden/>
          </w:rPr>
          <w:instrText xml:space="preserve"> PAGEREF _Toc136609979 \h </w:instrText>
        </w:r>
        <w:r w:rsidR="007005EA">
          <w:rPr>
            <w:noProof/>
            <w:webHidden/>
          </w:rPr>
        </w:r>
        <w:r w:rsidR="007005EA">
          <w:rPr>
            <w:noProof/>
            <w:webHidden/>
          </w:rPr>
          <w:fldChar w:fldCharType="separate"/>
        </w:r>
        <w:r w:rsidR="00FC3529">
          <w:rPr>
            <w:noProof/>
            <w:webHidden/>
          </w:rPr>
          <w:t>13</w:t>
        </w:r>
        <w:r w:rsidR="007005EA">
          <w:rPr>
            <w:noProof/>
            <w:webHidden/>
          </w:rPr>
          <w:fldChar w:fldCharType="end"/>
        </w:r>
      </w:hyperlink>
    </w:p>
    <w:p w14:paraId="54905008" w14:textId="28F1C434" w:rsidR="007005EA" w:rsidRDefault="00060255">
      <w:pPr>
        <w:pStyle w:val="Obsah1"/>
        <w:rPr>
          <w:rFonts w:asciiTheme="minorHAnsi" w:eastAsiaTheme="minorEastAsia" w:hAnsiTheme="minorHAnsi"/>
          <w:b w:val="0"/>
          <w:caps w:val="0"/>
          <w:noProof/>
          <w:spacing w:val="0"/>
          <w:sz w:val="22"/>
          <w:szCs w:val="22"/>
          <w:lang w:eastAsia="cs-CZ"/>
        </w:rPr>
      </w:pPr>
      <w:hyperlink w:anchor="_Toc136609980" w:history="1">
        <w:r w:rsidR="007005EA" w:rsidRPr="005A0B81">
          <w:rPr>
            <w:rStyle w:val="Hypertextovodkaz"/>
          </w:rPr>
          <w:t>7.</w:t>
        </w:r>
        <w:r w:rsidR="007005EA">
          <w:rPr>
            <w:rFonts w:asciiTheme="minorHAnsi" w:eastAsiaTheme="minorEastAsia" w:hAnsiTheme="minorHAnsi"/>
            <w:b w:val="0"/>
            <w:caps w:val="0"/>
            <w:noProof/>
            <w:spacing w:val="0"/>
            <w:sz w:val="22"/>
            <w:szCs w:val="22"/>
            <w:lang w:eastAsia="cs-CZ"/>
          </w:rPr>
          <w:tab/>
        </w:r>
        <w:r w:rsidR="007005EA" w:rsidRPr="005A0B81">
          <w:rPr>
            <w:rStyle w:val="Hypertextovodkaz"/>
          </w:rPr>
          <w:t>PŘÍLOHY</w:t>
        </w:r>
        <w:r w:rsidR="007005EA">
          <w:rPr>
            <w:noProof/>
            <w:webHidden/>
          </w:rPr>
          <w:tab/>
        </w:r>
        <w:r w:rsidR="007005EA">
          <w:rPr>
            <w:noProof/>
            <w:webHidden/>
          </w:rPr>
          <w:fldChar w:fldCharType="begin"/>
        </w:r>
        <w:r w:rsidR="007005EA">
          <w:rPr>
            <w:noProof/>
            <w:webHidden/>
          </w:rPr>
          <w:instrText xml:space="preserve"> PAGEREF _Toc136609980 \h </w:instrText>
        </w:r>
        <w:r w:rsidR="007005EA">
          <w:rPr>
            <w:noProof/>
            <w:webHidden/>
          </w:rPr>
        </w:r>
        <w:r w:rsidR="007005EA">
          <w:rPr>
            <w:noProof/>
            <w:webHidden/>
          </w:rPr>
          <w:fldChar w:fldCharType="separate"/>
        </w:r>
        <w:r w:rsidR="00FC3529">
          <w:rPr>
            <w:noProof/>
            <w:webHidden/>
          </w:rPr>
          <w:t>13</w:t>
        </w:r>
        <w:r w:rsidR="007005EA">
          <w:rPr>
            <w:noProof/>
            <w:webHidden/>
          </w:rPr>
          <w:fldChar w:fldCharType="end"/>
        </w:r>
      </w:hyperlink>
    </w:p>
    <w:p w14:paraId="53758FDC" w14:textId="34D620C0" w:rsidR="0069470F" w:rsidRDefault="00BD7E91" w:rsidP="00476F2F">
      <w:pPr>
        <w:pStyle w:val="Textbezodsazen"/>
      </w:pPr>
      <w:r>
        <w:fldChar w:fldCharType="end"/>
      </w:r>
    </w:p>
    <w:p w14:paraId="601CC6A2" w14:textId="77777777" w:rsidR="00476F2F" w:rsidRDefault="00476F2F" w:rsidP="00476F2F">
      <w:pPr>
        <w:pStyle w:val="Textbezodsazen"/>
      </w:pPr>
    </w:p>
    <w:p w14:paraId="4AFD1B47" w14:textId="77777777" w:rsidR="0069470F" w:rsidRDefault="0069470F" w:rsidP="005D7A71">
      <w:pPr>
        <w:pStyle w:val="Nadpisbezsl1-1"/>
        <w:outlineLvl w:val="0"/>
      </w:pPr>
      <w:bookmarkStart w:id="0" w:name="_Toc136609958"/>
      <w:r>
        <w:t>SEZNAM ZKRATEK</w:t>
      </w:r>
      <w:bookmarkEnd w:id="0"/>
    </w:p>
    <w:p w14:paraId="6B0C583E"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4A06BA10" w14:textId="77777777" w:rsidTr="00F23844">
        <w:tc>
          <w:tcPr>
            <w:tcW w:w="1250" w:type="dxa"/>
            <w:tcMar>
              <w:top w:w="28" w:type="dxa"/>
              <w:left w:w="0" w:type="dxa"/>
              <w:bottom w:w="28" w:type="dxa"/>
              <w:right w:w="0" w:type="dxa"/>
            </w:tcMar>
          </w:tcPr>
          <w:p w14:paraId="53A2407A" w14:textId="360668B2" w:rsidR="00E01EC2" w:rsidRDefault="005F08B4" w:rsidP="00F23844">
            <w:pPr>
              <w:pStyle w:val="Zkratky1"/>
            </w:pPr>
            <w:r>
              <w:t xml:space="preserve">ESD </w:t>
            </w:r>
            <w:r>
              <w:tab/>
            </w:r>
          </w:p>
        </w:tc>
        <w:tc>
          <w:tcPr>
            <w:tcW w:w="7452" w:type="dxa"/>
            <w:tcMar>
              <w:top w:w="28" w:type="dxa"/>
              <w:left w:w="0" w:type="dxa"/>
              <w:bottom w:w="28" w:type="dxa"/>
              <w:right w:w="0" w:type="dxa"/>
            </w:tcMar>
          </w:tcPr>
          <w:p w14:paraId="12906F33" w14:textId="5FB22A52" w:rsidR="00E01EC2" w:rsidRDefault="005F08B4" w:rsidP="007D64DE">
            <w:pPr>
              <w:pStyle w:val="Zkratky2"/>
            </w:pPr>
            <w:r w:rsidRPr="005F08B4">
              <w:t>Elektronický stavební deník</w:t>
            </w:r>
          </w:p>
        </w:tc>
      </w:tr>
      <w:tr w:rsidR="0069470F" w:rsidRPr="00AD0C7B" w14:paraId="12A55387" w14:textId="77777777" w:rsidTr="00F23844">
        <w:tc>
          <w:tcPr>
            <w:tcW w:w="1250" w:type="dxa"/>
            <w:tcMar>
              <w:top w:w="28" w:type="dxa"/>
              <w:left w:w="0" w:type="dxa"/>
              <w:bottom w:w="28" w:type="dxa"/>
              <w:right w:w="0" w:type="dxa"/>
            </w:tcMar>
          </w:tcPr>
          <w:p w14:paraId="7F1CDD09" w14:textId="77777777" w:rsidR="0069470F" w:rsidRPr="00AD0C7B" w:rsidRDefault="0069470F" w:rsidP="00F23844">
            <w:pPr>
              <w:pStyle w:val="Zkratky1"/>
            </w:pPr>
          </w:p>
        </w:tc>
        <w:tc>
          <w:tcPr>
            <w:tcW w:w="7452" w:type="dxa"/>
            <w:tcMar>
              <w:top w:w="28" w:type="dxa"/>
              <w:left w:w="0" w:type="dxa"/>
              <w:bottom w:w="28" w:type="dxa"/>
              <w:right w:w="0" w:type="dxa"/>
            </w:tcMar>
          </w:tcPr>
          <w:p w14:paraId="1158B1AF" w14:textId="77777777" w:rsidR="0069470F" w:rsidRPr="006115D3" w:rsidRDefault="0069470F" w:rsidP="007D64DE">
            <w:pPr>
              <w:pStyle w:val="Zkratky2"/>
            </w:pPr>
          </w:p>
        </w:tc>
      </w:tr>
      <w:tr w:rsidR="007E27B9" w:rsidRPr="00AD0C7B" w14:paraId="1ED30ADF" w14:textId="77777777" w:rsidTr="00F23844">
        <w:tc>
          <w:tcPr>
            <w:tcW w:w="1250" w:type="dxa"/>
            <w:tcMar>
              <w:top w:w="28" w:type="dxa"/>
              <w:left w:w="0" w:type="dxa"/>
              <w:bottom w:w="28" w:type="dxa"/>
              <w:right w:w="0" w:type="dxa"/>
            </w:tcMar>
          </w:tcPr>
          <w:p w14:paraId="6B822A6C" w14:textId="77777777" w:rsidR="007E27B9" w:rsidRDefault="007E27B9" w:rsidP="00F23844">
            <w:pPr>
              <w:pStyle w:val="Zkratky1"/>
            </w:pPr>
          </w:p>
        </w:tc>
        <w:tc>
          <w:tcPr>
            <w:tcW w:w="7452" w:type="dxa"/>
            <w:tcMar>
              <w:top w:w="28" w:type="dxa"/>
              <w:left w:w="0" w:type="dxa"/>
              <w:bottom w:w="28" w:type="dxa"/>
              <w:right w:w="0" w:type="dxa"/>
            </w:tcMar>
          </w:tcPr>
          <w:p w14:paraId="7BA25CE7" w14:textId="77777777" w:rsidR="007E27B9" w:rsidRPr="006115D3" w:rsidRDefault="007E27B9" w:rsidP="007D64DE">
            <w:pPr>
              <w:pStyle w:val="Zkratky2"/>
            </w:pPr>
          </w:p>
        </w:tc>
      </w:tr>
      <w:tr w:rsidR="007E27B9" w:rsidRPr="00AD0C7B" w14:paraId="2B033220" w14:textId="77777777" w:rsidTr="00F23844">
        <w:tc>
          <w:tcPr>
            <w:tcW w:w="1250" w:type="dxa"/>
            <w:tcMar>
              <w:top w:w="28" w:type="dxa"/>
              <w:left w:w="0" w:type="dxa"/>
              <w:bottom w:w="28" w:type="dxa"/>
              <w:right w:w="0" w:type="dxa"/>
            </w:tcMar>
          </w:tcPr>
          <w:p w14:paraId="2154D7B8" w14:textId="77777777" w:rsidR="007E27B9" w:rsidRDefault="007E27B9" w:rsidP="00F23844">
            <w:pPr>
              <w:pStyle w:val="Zkratky1"/>
            </w:pPr>
          </w:p>
        </w:tc>
        <w:tc>
          <w:tcPr>
            <w:tcW w:w="7452" w:type="dxa"/>
            <w:tcMar>
              <w:top w:w="28" w:type="dxa"/>
              <w:left w:w="0" w:type="dxa"/>
              <w:bottom w:w="28" w:type="dxa"/>
              <w:right w:w="0" w:type="dxa"/>
            </w:tcMar>
          </w:tcPr>
          <w:p w14:paraId="4EE464FE" w14:textId="77777777" w:rsidR="007E27B9" w:rsidRPr="006115D3" w:rsidRDefault="007E27B9" w:rsidP="007D64DE">
            <w:pPr>
              <w:pStyle w:val="Zkratky2"/>
            </w:pPr>
          </w:p>
        </w:tc>
      </w:tr>
    </w:tbl>
    <w:p w14:paraId="34A6C4E6" w14:textId="77777777" w:rsidR="00AD0C7B" w:rsidRDefault="00AD0C7B">
      <w:r>
        <w:br w:type="page"/>
      </w:r>
    </w:p>
    <w:p w14:paraId="7CDC8C22" w14:textId="77777777" w:rsidR="0069470F" w:rsidRDefault="0069470F" w:rsidP="007B293D">
      <w:pPr>
        <w:pStyle w:val="Nadpis2-1"/>
      </w:pPr>
      <w:bookmarkStart w:id="1" w:name="_Toc7077108"/>
      <w:bookmarkStart w:id="2" w:name="_Toc136609959"/>
      <w:r>
        <w:lastRenderedPageBreak/>
        <w:t xml:space="preserve">SPECIFIKACE </w:t>
      </w:r>
      <w:r w:rsidRPr="00BB2C9A">
        <w:t>PŘEDMĚTU</w:t>
      </w:r>
      <w:r>
        <w:t xml:space="preserve"> DÍLA</w:t>
      </w:r>
      <w:bookmarkEnd w:id="1"/>
      <w:bookmarkEnd w:id="2"/>
    </w:p>
    <w:p w14:paraId="33F8F9BA" w14:textId="77777777" w:rsidR="0069470F" w:rsidRDefault="0069470F" w:rsidP="00CC396D">
      <w:pPr>
        <w:pStyle w:val="Nadpis2-2"/>
      </w:pPr>
      <w:bookmarkStart w:id="3" w:name="_Toc7077109"/>
      <w:bookmarkStart w:id="4" w:name="_Toc136609960"/>
      <w:r>
        <w:t>Účel a rozsah předmětu Díla</w:t>
      </w:r>
      <w:bookmarkEnd w:id="3"/>
      <w:bookmarkEnd w:id="4"/>
    </w:p>
    <w:p w14:paraId="71911455" w14:textId="0008E026" w:rsidR="0069470F" w:rsidRDefault="0069470F" w:rsidP="00AF73A9">
      <w:pPr>
        <w:pStyle w:val="Text2-1"/>
      </w:pPr>
      <w:r>
        <w:t xml:space="preserve">Předmětem </w:t>
      </w:r>
      <w:r w:rsidRPr="00AF73A9">
        <w:t>díl</w:t>
      </w:r>
      <w:r w:rsidR="00756F7A" w:rsidRPr="00AF73A9">
        <w:t>a</w:t>
      </w:r>
      <w:r w:rsidR="00756F7A">
        <w:t xml:space="preserve"> je zhotovení stavby </w:t>
      </w:r>
      <w:r w:rsidR="00756F7A" w:rsidRPr="00EF5F65">
        <w:rPr>
          <w:b/>
        </w:rPr>
        <w:t xml:space="preserve">„Rekonstrukce </w:t>
      </w:r>
      <w:r w:rsidR="00B6226D" w:rsidRPr="00EF5F65">
        <w:rPr>
          <w:b/>
        </w:rPr>
        <w:t>traťového úseku Přibyslav - Pohled</w:t>
      </w:r>
      <w:r w:rsidRPr="00EF5F65">
        <w:rPr>
          <w:b/>
        </w:rPr>
        <w:t>“</w:t>
      </w:r>
      <w:r w:rsidR="00EE3743">
        <w:t xml:space="preserve">, </w:t>
      </w:r>
      <w:r>
        <w:t xml:space="preserve">jejímž cílem je </w:t>
      </w:r>
      <w:r w:rsidR="00756F7A">
        <w:t>kompletní rekonstrukce stanice</w:t>
      </w:r>
      <w:r w:rsidR="00B6226D">
        <w:t xml:space="preserve"> ŽST Přibyslav a ŽST Pohled a</w:t>
      </w:r>
      <w:r w:rsidR="00FF23CC">
        <w:t> </w:t>
      </w:r>
      <w:r w:rsidR="00B6226D">
        <w:t>traťového úseku Přibyslav – Pohled. Stavba</w:t>
      </w:r>
      <w:r w:rsidR="00756F7A">
        <w:t xml:space="preserve"> zahrnuje úpravu konfigurace kolejiště</w:t>
      </w:r>
      <w:r w:rsidR="00B6226D">
        <w:t xml:space="preserve"> železničních stanic</w:t>
      </w:r>
      <w:r w:rsidR="00756F7A">
        <w:t xml:space="preserve">, nástupišť, </w:t>
      </w:r>
      <w:r w:rsidR="00B6226D">
        <w:t>částečnou</w:t>
      </w:r>
      <w:r w:rsidR="00756F7A">
        <w:t xml:space="preserve"> rekonstrukci výpravní budovy </w:t>
      </w:r>
      <w:r w:rsidR="00B6226D">
        <w:t xml:space="preserve">v ŽST Pohled </w:t>
      </w:r>
      <w:r w:rsidR="00756F7A">
        <w:t>a</w:t>
      </w:r>
      <w:r w:rsidR="00FF23CC">
        <w:t> </w:t>
      </w:r>
      <w:r w:rsidR="00756F7A">
        <w:t>zároveň úpravu veškerých technologií potřebných k provozu stanic</w:t>
      </w:r>
      <w:r w:rsidR="00B6226D">
        <w:t xml:space="preserve"> i traťového úseku</w:t>
      </w:r>
      <w:r w:rsidR="00756F7A">
        <w:t xml:space="preserve">. </w:t>
      </w:r>
      <w:r w:rsidR="00B6226D">
        <w:t xml:space="preserve">Dále je součástí rekonstrukce inženýrských objektů (mostů, propustků a zdí) a silničních nadjezdů. </w:t>
      </w:r>
      <w:r w:rsidR="00756F7A">
        <w:t xml:space="preserve">Výsledkem bude možnost </w:t>
      </w:r>
      <w:r w:rsidR="00B6226D">
        <w:t>zavedené</w:t>
      </w:r>
      <w:r w:rsidR="00756F7A">
        <w:t xml:space="preserve"> dálkového řízení provozu, zlepšení bezpečnosti a komfortu cestujících (zrekonstruované veřejné prostory výpravní budovy, </w:t>
      </w:r>
      <w:r w:rsidR="00756F7A" w:rsidRPr="009710F0">
        <w:t>bezbariérové přístupy na </w:t>
      </w:r>
      <w:r w:rsidR="00B6226D">
        <w:t>nástupiště a do výpravní budovy</w:t>
      </w:r>
      <w:r w:rsidR="00AF73A9">
        <w:t>)</w:t>
      </w:r>
      <w:r w:rsidR="00EE3743">
        <w:t>.</w:t>
      </w:r>
    </w:p>
    <w:p w14:paraId="65C5F0D2" w14:textId="3852CE97" w:rsidR="00BA0DB6" w:rsidRPr="009710F0" w:rsidRDefault="00BA0DB6" w:rsidP="00B5235F">
      <w:pPr>
        <w:pStyle w:val="Text2-1"/>
      </w:pPr>
      <w:r w:rsidRPr="009710F0">
        <w:t>Součástí díla je zajištění publicity (</w:t>
      </w:r>
      <w:proofErr w:type="gramStart"/>
      <w:r w:rsidRPr="009710F0">
        <w:t xml:space="preserve">viz  </w:t>
      </w:r>
      <w:r w:rsidR="00293B47">
        <w:t>články</w:t>
      </w:r>
      <w:proofErr w:type="gramEnd"/>
      <w:r w:rsidR="00293B47">
        <w:t xml:space="preserve"> </w:t>
      </w:r>
      <w:r w:rsidRPr="000F6FBF">
        <w:fldChar w:fldCharType="begin"/>
      </w:r>
      <w:r w:rsidRPr="000F6FBF">
        <w:instrText xml:space="preserve"> REF _Ref78270422 \r \h  \* MERGEFORMAT </w:instrText>
      </w:r>
      <w:r w:rsidRPr="000F6FBF">
        <w:fldChar w:fldCharType="separate"/>
      </w:r>
      <w:r w:rsidR="00FC3529">
        <w:t>4.8</w:t>
      </w:r>
      <w:r w:rsidRPr="000F6FBF">
        <w:fldChar w:fldCharType="end"/>
      </w:r>
      <w:r w:rsidRPr="009710F0">
        <w:t xml:space="preserve"> </w:t>
      </w:r>
      <w:r w:rsidR="003632D8">
        <w:t xml:space="preserve">a </w:t>
      </w:r>
      <w:r w:rsidR="00832E47">
        <w:fldChar w:fldCharType="begin"/>
      </w:r>
      <w:r w:rsidR="00832E47">
        <w:instrText xml:space="preserve"> REF _Ref110321729 \r \h </w:instrText>
      </w:r>
      <w:r w:rsidR="00832E47">
        <w:fldChar w:fldCharType="separate"/>
      </w:r>
      <w:r w:rsidR="00FC3529">
        <w:t>4.9</w:t>
      </w:r>
      <w:r w:rsidR="00832E47">
        <w:fldChar w:fldCharType="end"/>
      </w:r>
      <w:r w:rsidR="003632D8">
        <w:t xml:space="preserve"> </w:t>
      </w:r>
      <w:r w:rsidRPr="009710F0">
        <w:t xml:space="preserve">těchto ZTP). </w:t>
      </w:r>
    </w:p>
    <w:p w14:paraId="75B49083" w14:textId="452FD1A4" w:rsidR="0069470F" w:rsidRPr="0069740B" w:rsidRDefault="00BA0DB6" w:rsidP="001615A9">
      <w:pPr>
        <w:pStyle w:val="Text2-1"/>
      </w:pPr>
      <w:r w:rsidRPr="0069740B">
        <w:t xml:space="preserve">U publicity </w:t>
      </w:r>
      <w:r w:rsidR="0069470F" w:rsidRPr="0069740B">
        <w:t>stavby spolufinancované Evropskou unií v</w:t>
      </w:r>
      <w:r w:rsidRPr="0069740B">
        <w:t> </w:t>
      </w:r>
      <w:r w:rsidR="0069470F" w:rsidRPr="0069740B">
        <w:t xml:space="preserve">rámci </w:t>
      </w:r>
      <w:r w:rsidR="0069740B" w:rsidRPr="0069740B">
        <w:t>programu RRF</w:t>
      </w:r>
      <w:r w:rsidR="0069470F" w:rsidRPr="0069740B">
        <w:t xml:space="preserve">, </w:t>
      </w:r>
      <w:r w:rsidRPr="0069740B">
        <w:t>(</w:t>
      </w:r>
      <w:proofErr w:type="gramStart"/>
      <w:r w:rsidR="0069470F" w:rsidRPr="0069740B">
        <w:t>viz</w:t>
      </w:r>
      <w:r w:rsidR="00CD19FE">
        <w:t xml:space="preserve"> </w:t>
      </w:r>
      <w:r w:rsidR="00CD19FE" w:rsidRPr="00054268">
        <w:fldChar w:fldCharType="begin"/>
      </w:r>
      <w:r w:rsidR="00CD19FE" w:rsidRPr="00054268">
        <w:instrText xml:space="preserve"> REF _Ref78270422 \r \h  \* MERGEFORMAT </w:instrText>
      </w:r>
      <w:r w:rsidR="00CD19FE" w:rsidRPr="00054268">
        <w:fldChar w:fldCharType="separate"/>
      </w:r>
      <w:r w:rsidR="00FC3529">
        <w:t>4.8</w:t>
      </w:r>
      <w:r w:rsidR="00CD19FE" w:rsidRPr="00054268">
        <w:fldChar w:fldCharType="end"/>
      </w:r>
      <w:r w:rsidR="0069470F" w:rsidRPr="0069740B">
        <w:t xml:space="preserve"> Publicita</w:t>
      </w:r>
      <w:proofErr w:type="gramEnd"/>
      <w:r w:rsidR="001615A9" w:rsidRPr="0069740B">
        <w:t xml:space="preserve"> stavby spolufinancované Evropskou uni</w:t>
      </w:r>
      <w:r w:rsidRPr="0069740B">
        <w:t>í) si r</w:t>
      </w:r>
      <w:r w:rsidR="0069470F" w:rsidRPr="0069740B">
        <w:t xml:space="preserve">ozsah tohoto plnění </w:t>
      </w:r>
      <w:r w:rsidRPr="0069740B">
        <w:t xml:space="preserve">Objednatel </w:t>
      </w:r>
      <w:r w:rsidR="0069470F" w:rsidRPr="0069740B">
        <w:t>vyhrazuje jako změnu závazku ze smlouvy v souladu s ustanovením §100 odst. 1 ZZVZ. Plnění bude Zhotovitel realizovat na základě pokynu Správce stavby.</w:t>
      </w:r>
    </w:p>
    <w:p w14:paraId="2B18E4D5" w14:textId="0B136B51" w:rsidR="0069470F" w:rsidRDefault="0069470F" w:rsidP="0069470F">
      <w:pPr>
        <w:pStyle w:val="Text2-1"/>
      </w:pPr>
      <w:r w:rsidRPr="00DB4332">
        <w:t>R</w:t>
      </w:r>
      <w:r w:rsidR="00DF175D">
        <w:t>ozsah Díla „</w:t>
      </w:r>
      <w:r w:rsidR="00B6226D">
        <w:t>Rekonstrukce traťového úseku Přibyslav - Pohled</w:t>
      </w:r>
      <w:r w:rsidRPr="00DB4332">
        <w:t>“ je</w:t>
      </w:r>
      <w:r w:rsidR="005C7C4C">
        <w:t>:</w:t>
      </w:r>
    </w:p>
    <w:p w14:paraId="750F80F0" w14:textId="77777777" w:rsidR="001615A9" w:rsidRDefault="001615A9" w:rsidP="005354B7">
      <w:pPr>
        <w:pStyle w:val="Odrka1-1"/>
      </w:pPr>
      <w:r>
        <w:t>zhotovení stavby dle zadávací dokumentace,</w:t>
      </w:r>
    </w:p>
    <w:p w14:paraId="6ED274EA" w14:textId="224DD1FD" w:rsidR="001615A9" w:rsidRDefault="001615A9" w:rsidP="005354B7">
      <w:pPr>
        <w:pStyle w:val="Odrka1-1"/>
      </w:pPr>
      <w:r>
        <w:t>zpracování Realizační dokumentace stavby,</w:t>
      </w:r>
    </w:p>
    <w:p w14:paraId="623CB703" w14:textId="07BF1CD5" w:rsidR="00EE3743" w:rsidRDefault="001615A9" w:rsidP="005354B7">
      <w:pPr>
        <w:pStyle w:val="Odrka1-1"/>
      </w:pPr>
      <w:r>
        <w:t>vypracování Dokumentace skutečného provedení stavby</w:t>
      </w:r>
      <w:r w:rsidR="00662411">
        <w:t xml:space="preserve"> včetně geodetické části</w:t>
      </w:r>
      <w:r w:rsidR="00EE3743">
        <w:t>,</w:t>
      </w:r>
    </w:p>
    <w:p w14:paraId="1ADC2D6C" w14:textId="792C1A96" w:rsidR="001615A9" w:rsidRDefault="00B6226D" w:rsidP="005354B7">
      <w:pPr>
        <w:pStyle w:val="Odrka1-1"/>
      </w:pPr>
      <w:r>
        <w:t>zajištění notifikace</w:t>
      </w:r>
      <w:r w:rsidR="00DC78F9">
        <w:t>,</w:t>
      </w:r>
    </w:p>
    <w:p w14:paraId="74B50D83" w14:textId="77777777" w:rsidR="0069470F" w:rsidRDefault="0069470F" w:rsidP="0069470F">
      <w:pPr>
        <w:pStyle w:val="Nadpis2-2"/>
      </w:pPr>
      <w:bookmarkStart w:id="5" w:name="_Toc7077110"/>
      <w:bookmarkStart w:id="6" w:name="_Toc136609961"/>
      <w:r>
        <w:t>Umístění stavby</w:t>
      </w:r>
      <w:bookmarkEnd w:id="5"/>
      <w:bookmarkEnd w:id="6"/>
    </w:p>
    <w:p w14:paraId="60D44A75" w14:textId="42CA98F6" w:rsidR="0069470F" w:rsidRDefault="0069470F" w:rsidP="0069470F">
      <w:pPr>
        <w:pStyle w:val="Text2-1"/>
      </w:pPr>
      <w:r w:rsidRPr="00B558D0">
        <w:t>Stavb</w:t>
      </w:r>
      <w:r w:rsidR="009710F0" w:rsidRPr="00B558D0">
        <w:t xml:space="preserve">a bude probíhat na </w:t>
      </w:r>
      <w:r w:rsidR="008B26C8" w:rsidRPr="00B558D0">
        <w:t xml:space="preserve">celostátní </w:t>
      </w:r>
      <w:r w:rsidR="009710F0" w:rsidRPr="00B558D0">
        <w:t xml:space="preserve">trati dle knižního jízdního řádu číslo </w:t>
      </w:r>
      <w:r w:rsidR="008B26C8" w:rsidRPr="00B558D0">
        <w:t>250</w:t>
      </w:r>
      <w:r w:rsidR="009710F0" w:rsidRPr="00B558D0">
        <w:t xml:space="preserve"> </w:t>
      </w:r>
      <w:r w:rsidR="008B26C8" w:rsidRPr="00B558D0">
        <w:t>Brno Židenice – Havlíčkův Brod</w:t>
      </w:r>
      <w:r w:rsidR="009710F0" w:rsidRPr="00B558D0">
        <w:t>, v</w:t>
      </w:r>
      <w:r w:rsidR="008B26C8" w:rsidRPr="00B558D0">
        <w:t> traťovém úseku Přibyslav – Pohled vč. železničních stanic Přibyslav a Pohled</w:t>
      </w:r>
      <w:r w:rsidR="009710F0" w:rsidRPr="00B558D0">
        <w:t xml:space="preserve"> v drážním km </w:t>
      </w:r>
      <w:r w:rsidR="00B558D0" w:rsidRPr="00B558D0">
        <w:t>102,711 – 112,200</w:t>
      </w:r>
      <w:r w:rsidR="009710F0" w:rsidRPr="00B558D0">
        <w:t xml:space="preserve">. </w:t>
      </w:r>
      <w:r w:rsidR="00FC6AB6">
        <w:t>O</w:t>
      </w:r>
      <w:r w:rsidR="009710F0" w:rsidRPr="00B558D0">
        <w:t xml:space="preserve">bec </w:t>
      </w:r>
      <w:r w:rsidR="008B26C8" w:rsidRPr="00B558D0">
        <w:t>Přibyslav, Stříbrné Hory a Pohled</w:t>
      </w:r>
      <w:r w:rsidR="009710F0" w:rsidRPr="00B558D0">
        <w:t>.</w:t>
      </w:r>
    </w:p>
    <w:p w14:paraId="58FED25C" w14:textId="77777777" w:rsidR="008510AD" w:rsidRDefault="008510AD" w:rsidP="008510AD">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8510AD" w:rsidRPr="005A2CE9" w14:paraId="688A57E8" w14:textId="77777777" w:rsidTr="00931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2D8FAAC" w14:textId="77777777" w:rsidR="008510AD" w:rsidRPr="005A2CE9" w:rsidRDefault="008510AD" w:rsidP="00C944DC">
            <w:pPr>
              <w:pStyle w:val="Tabulka-7"/>
            </w:pPr>
            <w:r>
              <w:t>Označení (S-kód)</w:t>
            </w:r>
          </w:p>
        </w:tc>
        <w:tc>
          <w:tcPr>
            <w:tcW w:w="5131" w:type="dxa"/>
          </w:tcPr>
          <w:p w14:paraId="19157DDD" w14:textId="463F7D24" w:rsidR="008510AD" w:rsidRPr="005A2CE9" w:rsidRDefault="008510AD" w:rsidP="00C944DC">
            <w:pPr>
              <w:pStyle w:val="Tabulka-7"/>
              <w:cnfStyle w:val="100000000000" w:firstRow="1" w:lastRow="0" w:firstColumn="0" w:lastColumn="0" w:oddVBand="0" w:evenVBand="0" w:oddHBand="0" w:evenHBand="0" w:firstRowFirstColumn="0" w:firstRowLastColumn="0" w:lastRowFirstColumn="0" w:lastRowLastColumn="0"/>
            </w:pPr>
            <w:r w:rsidRPr="008510AD">
              <w:t>S621500627</w:t>
            </w:r>
          </w:p>
        </w:tc>
      </w:tr>
      <w:tr w:rsidR="008510AD" w:rsidRPr="005A2CE9" w14:paraId="74779848"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1E5B4A35" w14:textId="77777777" w:rsidR="008510AD" w:rsidRPr="005A2CE9" w:rsidRDefault="008510AD" w:rsidP="00C944DC">
            <w:pPr>
              <w:pStyle w:val="Tabulka-7"/>
            </w:pPr>
            <w:r>
              <w:t>Kraj</w:t>
            </w:r>
          </w:p>
        </w:tc>
        <w:tc>
          <w:tcPr>
            <w:tcW w:w="5131" w:type="dxa"/>
          </w:tcPr>
          <w:p w14:paraId="2F3A8E73" w14:textId="56EFF7D1" w:rsidR="008510AD" w:rsidRPr="005A2CE9" w:rsidRDefault="008510AD" w:rsidP="00C944DC">
            <w:pPr>
              <w:pStyle w:val="Tabulka-7"/>
              <w:cnfStyle w:val="000000000000" w:firstRow="0" w:lastRow="0" w:firstColumn="0" w:lastColumn="0" w:oddVBand="0" w:evenVBand="0" w:oddHBand="0" w:evenHBand="0" w:firstRowFirstColumn="0" w:firstRowLastColumn="0" w:lastRowFirstColumn="0" w:lastRowLastColumn="0"/>
            </w:pPr>
            <w:r w:rsidRPr="00B558D0">
              <w:t>Vysočina</w:t>
            </w:r>
          </w:p>
        </w:tc>
      </w:tr>
      <w:tr w:rsidR="008510AD" w:rsidRPr="005A2CE9" w14:paraId="22E83160"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2B19FF70" w14:textId="77777777" w:rsidR="008510AD" w:rsidRPr="005A2CE9" w:rsidRDefault="008510AD" w:rsidP="00C944DC">
            <w:pPr>
              <w:pStyle w:val="Tabulka-7"/>
            </w:pPr>
            <w:r>
              <w:t>Okres</w:t>
            </w:r>
          </w:p>
        </w:tc>
        <w:tc>
          <w:tcPr>
            <w:tcW w:w="5131" w:type="dxa"/>
          </w:tcPr>
          <w:p w14:paraId="1F693A24" w14:textId="34A495E1" w:rsidR="008510AD" w:rsidRPr="005A2CE9" w:rsidRDefault="008510AD" w:rsidP="00C944DC">
            <w:pPr>
              <w:pStyle w:val="Tabulka-7"/>
              <w:cnfStyle w:val="000000000000" w:firstRow="0" w:lastRow="0" w:firstColumn="0" w:lastColumn="0" w:oddVBand="0" w:evenVBand="0" w:oddHBand="0" w:evenHBand="0" w:firstRowFirstColumn="0" w:firstRowLastColumn="0" w:lastRowFirstColumn="0" w:lastRowLastColumn="0"/>
            </w:pPr>
            <w:r w:rsidRPr="00B558D0">
              <w:t>Havlíčkův Brod</w:t>
            </w:r>
          </w:p>
        </w:tc>
      </w:tr>
      <w:tr w:rsidR="008510AD" w:rsidRPr="005A2CE9" w14:paraId="4D1F82D3" w14:textId="77777777" w:rsidTr="00931460">
        <w:tc>
          <w:tcPr>
            <w:cnfStyle w:val="001000000000" w:firstRow="0" w:lastRow="0" w:firstColumn="1" w:lastColumn="0" w:oddVBand="0" w:evenVBand="0" w:oddHBand="0" w:evenHBand="0" w:firstRowFirstColumn="0" w:firstRowLastColumn="0" w:lastRowFirstColumn="0" w:lastRowLastColumn="0"/>
            <w:tcW w:w="2949" w:type="dxa"/>
          </w:tcPr>
          <w:p w14:paraId="40BAEF7D" w14:textId="77777777" w:rsidR="008510AD" w:rsidRPr="005A2CE9" w:rsidRDefault="008510AD" w:rsidP="00C944DC">
            <w:pPr>
              <w:pStyle w:val="Tabulka-7"/>
            </w:pPr>
            <w:r>
              <w:t>Katastrální území</w:t>
            </w:r>
          </w:p>
        </w:tc>
        <w:tc>
          <w:tcPr>
            <w:tcW w:w="5131" w:type="dxa"/>
          </w:tcPr>
          <w:p w14:paraId="673DFE4B"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 xml:space="preserve">Přibyslav [735698], Poříčí u Přibyslavi [726010], Dobrá [626961], </w:t>
            </w:r>
            <w:proofErr w:type="spellStart"/>
            <w:r>
              <w:t>Utín</w:t>
            </w:r>
            <w:proofErr w:type="spellEnd"/>
          </w:p>
          <w:p w14:paraId="5051604E"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[775649], Stříbrné Hory u Přibyslavi [757705],</w:t>
            </w:r>
          </w:p>
          <w:p w14:paraId="5CE8811A" w14:textId="77777777" w:rsidR="00DB7256" w:rsidRDefault="00DB7256" w:rsidP="00DB7256">
            <w:pPr>
              <w:pStyle w:val="Tabulka-7"/>
              <w:cnfStyle w:val="000000000000" w:firstRow="0" w:lastRow="0" w:firstColumn="0" w:lastColumn="0" w:oddVBand="0" w:evenVBand="0" w:oddHBand="0" w:evenHBand="0" w:firstRowFirstColumn="0" w:firstRowLastColumn="0" w:lastRowFirstColumn="0" w:lastRowLastColumn="0"/>
            </w:pPr>
            <w:r>
              <w:t xml:space="preserve">Dlouhá Ves u Havlíčkova Brodu [626571], </w:t>
            </w:r>
            <w:proofErr w:type="spellStart"/>
            <w:r>
              <w:t>Simtany</w:t>
            </w:r>
            <w:proofErr w:type="spellEnd"/>
            <w:r>
              <w:t xml:space="preserve"> [724653], Pohled</w:t>
            </w:r>
          </w:p>
          <w:p w14:paraId="5E82706A" w14:textId="5EADAA72" w:rsidR="008510AD" w:rsidRPr="005A2CE9" w:rsidRDefault="00DB7256" w:rsidP="00DB7256">
            <w:pPr>
              <w:pStyle w:val="Tabulka-7"/>
              <w:cnfStyle w:val="000000000000" w:firstRow="0" w:lastRow="0" w:firstColumn="0" w:lastColumn="0" w:oddVBand="0" w:evenVBand="0" w:oddHBand="0" w:evenHBand="0" w:firstRowFirstColumn="0" w:firstRowLastColumn="0" w:lastRowFirstColumn="0" w:lastRowLastColumn="0"/>
            </w:pPr>
            <w:r>
              <w:t>[724645]</w:t>
            </w:r>
          </w:p>
        </w:tc>
      </w:tr>
      <w:tr w:rsidR="008510AD" w:rsidRPr="005A2CE9" w14:paraId="3B38DE2B" w14:textId="77777777" w:rsidTr="009314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CEABD35" w14:textId="77777777" w:rsidR="008510AD" w:rsidRPr="005A2CE9" w:rsidRDefault="008510AD" w:rsidP="00C944DC">
            <w:pPr>
              <w:pStyle w:val="Tabulka-7"/>
            </w:pPr>
            <w:r>
              <w:t xml:space="preserve">Správce </w:t>
            </w:r>
          </w:p>
        </w:tc>
        <w:tc>
          <w:tcPr>
            <w:tcW w:w="5131" w:type="dxa"/>
          </w:tcPr>
          <w:p w14:paraId="64696AF3" w14:textId="40FE1A7E" w:rsidR="008510AD" w:rsidRPr="005A2CE9" w:rsidRDefault="008510AD" w:rsidP="008510AD">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20A411AB" w14:textId="77777777" w:rsidR="008510AD" w:rsidRPr="00B558D0" w:rsidRDefault="008510AD" w:rsidP="00931460">
      <w:pPr>
        <w:pStyle w:val="TextbezslBEZMEZER"/>
      </w:pPr>
    </w:p>
    <w:p w14:paraId="4B394BAF" w14:textId="77777777" w:rsidR="0069470F" w:rsidRDefault="0069470F" w:rsidP="0069470F">
      <w:pPr>
        <w:pStyle w:val="Nadpis2-1"/>
      </w:pPr>
      <w:bookmarkStart w:id="7" w:name="_Toc7077111"/>
      <w:bookmarkStart w:id="8" w:name="_Toc136609962"/>
      <w:r>
        <w:t>PŘEHLED VÝCHOZÍCH PODKLADŮ</w:t>
      </w:r>
      <w:bookmarkEnd w:id="7"/>
      <w:bookmarkEnd w:id="8"/>
    </w:p>
    <w:p w14:paraId="701968F7" w14:textId="77777777" w:rsidR="0069470F" w:rsidRDefault="0069470F" w:rsidP="0069470F">
      <w:pPr>
        <w:pStyle w:val="Nadpis2-2"/>
      </w:pPr>
      <w:bookmarkStart w:id="9" w:name="_Toc7077112"/>
      <w:bookmarkStart w:id="10" w:name="_Toc136609963"/>
      <w:r>
        <w:t>Projektová dokumentace</w:t>
      </w:r>
      <w:bookmarkEnd w:id="9"/>
      <w:bookmarkEnd w:id="10"/>
    </w:p>
    <w:p w14:paraId="19DCB741" w14:textId="18E1F1CD" w:rsidR="0069470F" w:rsidRDefault="009710F0" w:rsidP="0069470F">
      <w:pPr>
        <w:pStyle w:val="Text2-1"/>
      </w:pPr>
      <w:r>
        <w:t>Projektová dokumentace „</w:t>
      </w:r>
      <w:r w:rsidR="00B6226D">
        <w:t>Rekonstrukce traťového úseku Přibyslav - Pohled</w:t>
      </w:r>
      <w:r w:rsidR="0069470F">
        <w:t xml:space="preserve">“, zpracovatel </w:t>
      </w:r>
      <w:r w:rsidR="00B6226D">
        <w:t>SAGASTA</w:t>
      </w:r>
      <w:r w:rsidR="00147B40">
        <w:t xml:space="preserve">, s r.o. </w:t>
      </w:r>
      <w:r w:rsidR="00B6226D">
        <w:t>Novodvorská 1010/14, 142</w:t>
      </w:r>
      <w:r w:rsidR="005F08B4">
        <w:t> </w:t>
      </w:r>
      <w:r w:rsidR="00B6226D">
        <w:t>00 Praha 4</w:t>
      </w:r>
      <w:r w:rsidR="0069470F">
        <w:t>, datum</w:t>
      </w:r>
      <w:r w:rsidR="00147B40">
        <w:t xml:space="preserve"> </w:t>
      </w:r>
      <w:r w:rsidR="00B6226D">
        <w:t>06</w:t>
      </w:r>
      <w:r w:rsidR="00147B40">
        <w:t>/202</w:t>
      </w:r>
      <w:r w:rsidR="00B6226D">
        <w:t>2</w:t>
      </w:r>
      <w:r w:rsidR="00147B40">
        <w:t>.</w:t>
      </w:r>
    </w:p>
    <w:p w14:paraId="436F0544" w14:textId="2E5A2081" w:rsidR="0094574A" w:rsidRDefault="0094574A" w:rsidP="0094574A">
      <w:pPr>
        <w:pStyle w:val="Textbezslovn"/>
      </w:pPr>
      <w:r>
        <w:t>Zhotovitel po uzavření SOD obdrží elektronickou podobu Projektové dokumentace v otevřené formě</w:t>
      </w:r>
      <w:r w:rsidR="00DC78F9">
        <w:t>,</w:t>
      </w:r>
      <w:r w:rsidR="00B6226D">
        <w:t xml:space="preserve"> tištěnou verzi PDPS stavby a ověřenou dokumentaci DSP před DÚ Praha</w:t>
      </w:r>
      <w:r>
        <w:t>.</w:t>
      </w:r>
    </w:p>
    <w:p w14:paraId="15474654" w14:textId="77777777" w:rsidR="0069470F" w:rsidRDefault="0069470F" w:rsidP="007005EA">
      <w:pPr>
        <w:pStyle w:val="Nadpis2-1"/>
      </w:pPr>
      <w:bookmarkStart w:id="11" w:name="_Toc136609964"/>
      <w:bookmarkStart w:id="12" w:name="_Toc136609965"/>
      <w:bookmarkStart w:id="13" w:name="_Toc7077114"/>
      <w:bookmarkStart w:id="14" w:name="_Toc136609966"/>
      <w:bookmarkEnd w:id="11"/>
      <w:bookmarkEnd w:id="12"/>
      <w:r>
        <w:t>KOORDINACE S JINÝMI STAVBAMI</w:t>
      </w:r>
      <w:bookmarkEnd w:id="13"/>
      <w:bookmarkEnd w:id="14"/>
      <w:r>
        <w:t xml:space="preserve"> </w:t>
      </w:r>
    </w:p>
    <w:p w14:paraId="556461BE" w14:textId="77777777" w:rsidR="00E270C0"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nebo ji mohou ovlivnit. Součástí plnění Díla je i zajištění koordinace při realizaci prací, poskytování a rozsahu výluk, přidělení prostorů pro staveniště v jednotlivých žst. apod.</w:t>
      </w:r>
    </w:p>
    <w:p w14:paraId="45945461" w14:textId="4370C53D" w:rsidR="00E270C0" w:rsidRPr="009160F8" w:rsidRDefault="00E270C0" w:rsidP="00E270C0">
      <w:pPr>
        <w:pStyle w:val="Text2-1"/>
      </w:pPr>
      <w:r>
        <w:t>Zhotovitel</w:t>
      </w:r>
      <w:r w:rsidRPr="009160F8">
        <w:t xml:space="preserve"> si zajistí aktuální informace o investicích a opravných pracích </w:t>
      </w:r>
      <w:r w:rsidR="005F08B4">
        <w:t>Správy železnic, státní organizace (dále jen „</w:t>
      </w:r>
      <w:r w:rsidRPr="009160F8">
        <w:t>SŽ</w:t>
      </w:r>
      <w:r w:rsidR="005F08B4">
        <w:t>“)</w:t>
      </w:r>
      <w:r w:rsidRPr="009160F8">
        <w:t>, které bude nutné koordinovat.</w:t>
      </w:r>
    </w:p>
    <w:p w14:paraId="6675E9B3" w14:textId="76864EB1" w:rsidR="00E270C0" w:rsidRPr="008F1FE9" w:rsidRDefault="00E270C0" w:rsidP="004C44B7">
      <w:pPr>
        <w:pStyle w:val="Text2-1"/>
      </w:pPr>
      <w:r w:rsidRPr="009C3DCE">
        <w:t xml:space="preserve">Další nutné koordinace se stavbami obcí a měst (převážně technické infrastruktury) – </w:t>
      </w:r>
      <w:r w:rsidR="004C44B7" w:rsidRPr="008F1FE9">
        <w:t xml:space="preserve">Obec s rozšířenou působností Havlíčkův Brod, Přibyslav, Poříčí, Dobrá, </w:t>
      </w:r>
      <w:proofErr w:type="spellStart"/>
      <w:r w:rsidR="004C44B7" w:rsidRPr="008F1FE9">
        <w:t>Utín</w:t>
      </w:r>
      <w:proofErr w:type="spellEnd"/>
      <w:r w:rsidR="004C44B7" w:rsidRPr="008F1FE9">
        <w:t xml:space="preserve">, Stříbrné Hory, Dlouhá Ves, </w:t>
      </w:r>
      <w:proofErr w:type="spellStart"/>
      <w:r w:rsidR="004C44B7" w:rsidRPr="008F1FE9">
        <w:t>Simtany</w:t>
      </w:r>
      <w:proofErr w:type="spellEnd"/>
      <w:r w:rsidR="004C44B7" w:rsidRPr="008F1FE9">
        <w:t>, Pohled</w:t>
      </w:r>
      <w:r w:rsidRPr="008F1FE9">
        <w:t>. Zhotovitel si zajistí aktuální informace o stavbách, které plánují tyto uvedené obce a které je nutné koordinovat.</w:t>
      </w:r>
    </w:p>
    <w:p w14:paraId="54935769" w14:textId="7380518E" w:rsidR="00E270C0" w:rsidRPr="008F1FE9" w:rsidRDefault="00E270C0" w:rsidP="00E270C0">
      <w:pPr>
        <w:pStyle w:val="Text2-1"/>
      </w:pPr>
      <w:r w:rsidRPr="008F1FE9">
        <w:t>Koordinace se stavbami přeložek, které jsou vyvolány stavbou „</w:t>
      </w:r>
      <w:r w:rsidR="004C44B7" w:rsidRPr="008F1FE9">
        <w:t>Rekonstrukce traťového úseku Přibyslav-Pohled</w:t>
      </w:r>
      <w:r w:rsidRPr="008F1FE9">
        <w:t xml:space="preserve">“ a jejichž investory jsou společnosti ČD Telematika; </w:t>
      </w:r>
      <w:r w:rsidR="005F08B4" w:rsidRPr="008F1FE9">
        <w:t>Z</w:t>
      </w:r>
      <w:r w:rsidRPr="008F1FE9">
        <w:t>hotovitel dodrží smluvní ustanovení, vzniklá mezi S</w:t>
      </w:r>
      <w:r w:rsidR="005F08B4" w:rsidRPr="008F1FE9">
        <w:t>Ž</w:t>
      </w:r>
      <w:r w:rsidRPr="008F1FE9">
        <w:t xml:space="preserve"> a těmito společnostmi.</w:t>
      </w:r>
      <w:r w:rsidR="00C46647" w:rsidRPr="008F1FE9">
        <w:t xml:space="preserve"> </w:t>
      </w:r>
    </w:p>
    <w:p w14:paraId="440CE3BA" w14:textId="03DD4988" w:rsidR="0069470F" w:rsidRDefault="00F67D41" w:rsidP="0069470F">
      <w:pPr>
        <w:pStyle w:val="Nadpis2-1"/>
      </w:pPr>
      <w:bookmarkStart w:id="15" w:name="_Toc7077115"/>
      <w:bookmarkStart w:id="16" w:name="_Toc136609967"/>
      <w:r>
        <w:t xml:space="preserve">POŽADAVKY NA </w:t>
      </w:r>
      <w:r w:rsidR="0069470F" w:rsidRPr="00EC2E51">
        <w:t>TECHNICKÉ</w:t>
      </w:r>
      <w:r w:rsidR="0069470F">
        <w:t xml:space="preserve"> </w:t>
      </w:r>
      <w:r>
        <w:t xml:space="preserve">ŘEŠENÍ </w:t>
      </w:r>
      <w:r w:rsidR="0069470F">
        <w:t>A PROVEDENÍ DÍLA</w:t>
      </w:r>
      <w:bookmarkEnd w:id="15"/>
      <w:bookmarkEnd w:id="16"/>
    </w:p>
    <w:p w14:paraId="3D8931FC" w14:textId="77777777" w:rsidR="0069470F" w:rsidRDefault="0069470F" w:rsidP="0069470F">
      <w:pPr>
        <w:pStyle w:val="Nadpis2-2"/>
      </w:pPr>
      <w:bookmarkStart w:id="17" w:name="_Toc7077116"/>
      <w:bookmarkStart w:id="18" w:name="_Toc136609968"/>
      <w:r>
        <w:t>Všeobecně</w:t>
      </w:r>
      <w:bookmarkEnd w:id="17"/>
      <w:bookmarkEnd w:id="18"/>
    </w:p>
    <w:p w14:paraId="3701C918" w14:textId="77777777" w:rsidR="00140C71" w:rsidRPr="00140C71" w:rsidRDefault="00140C71" w:rsidP="00140C71">
      <w:pPr>
        <w:pStyle w:val="Text2-1"/>
      </w:pPr>
      <w:r w:rsidRPr="00140C71">
        <w:t>Zhotovitel v rámci zařízení staveniště zajistí pro supervizi stavebních prací pracovníky SFDI uzamykatelnou místnost o minimální ploše 13 m</w:t>
      </w:r>
      <w:r w:rsidRPr="00140C71">
        <w:rPr>
          <w:vertAlign w:val="superscript"/>
        </w:rPr>
        <w:t>2</w:t>
      </w:r>
      <w:r w:rsidRPr="00140C71">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15029ED1" w14:textId="77777777" w:rsidR="00140C71" w:rsidRPr="00EC25B5" w:rsidRDefault="00140C71" w:rsidP="00140C71">
      <w:pPr>
        <w:pStyle w:val="Text2-1"/>
        <w:numPr>
          <w:ilvl w:val="2"/>
          <w:numId w:val="10"/>
        </w:numPr>
      </w:pPr>
      <w:bookmarkStart w:id="19" w:name="_Ref101346018"/>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t xml:space="preserve">viz </w:t>
      </w:r>
      <w:r w:rsidRPr="00172C93">
        <w:t>https://www.buildary.online/cs/moduly/elektronicky-stavebni-denik</w:t>
      </w:r>
      <w:r w:rsidRPr="00802EE1">
        <w:t>). ESD se vede v českém jazyce. Objednatel poskytne zdarma Zhotoviteli před Datem zahájení prací maximálně 1</w:t>
      </w:r>
      <w:r>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3DD2C86E" w14:textId="77777777" w:rsidR="00A7742C" w:rsidRPr="003B203D" w:rsidRDefault="00A7742C" w:rsidP="00A7742C">
      <w:pPr>
        <w:pStyle w:val="Text2-1"/>
        <w:numPr>
          <w:ilvl w:val="2"/>
          <w:numId w:val="10"/>
        </w:numPr>
      </w:pPr>
      <w:bookmarkStart w:id="20" w:name="_Toc7077117"/>
      <w:bookmarkEnd w:id="19"/>
      <w:r w:rsidRPr="003B203D">
        <w:t xml:space="preserve">Odstavec 7.3.2 a 7.3.3 ve VTP/R-F/14/22 se ruší a nahrazuje se následujícími odstavci: </w:t>
      </w:r>
    </w:p>
    <w:p w14:paraId="5A5FFD6D" w14:textId="77777777" w:rsidR="00A7742C" w:rsidRPr="003B203D" w:rsidRDefault="00A7742C" w:rsidP="00A7742C">
      <w:pPr>
        <w:pStyle w:val="Textbezslovn"/>
        <w:tabs>
          <w:tab w:val="left" w:pos="1701"/>
        </w:tabs>
        <w:ind w:left="1701" w:hanging="964"/>
      </w:pPr>
      <w:r w:rsidRPr="003B203D">
        <w:t>„7.3.2</w:t>
      </w:r>
      <w:r w:rsidRPr="003B203D">
        <w:tab/>
        <w:t xml:space="preserve">Zhotovitel vždy předloží Správci stavby před převzetím části Díla, Sekce nebo Díla, jako podklad ke kolaudačnímu souhlasu nebo kolaudačnímu rozhodnutí doklady o nakládání s odpady. </w:t>
      </w:r>
      <w:r w:rsidRPr="003B203D">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F8A13CB" w14:textId="77777777" w:rsidR="00A7742C" w:rsidRPr="00C653C9" w:rsidRDefault="00A7742C" w:rsidP="00A7742C">
      <w:pPr>
        <w:pStyle w:val="Textbezslovn"/>
        <w:tabs>
          <w:tab w:val="left" w:pos="1701"/>
        </w:tabs>
        <w:ind w:left="1701" w:hanging="964"/>
      </w:pPr>
      <w:r w:rsidRPr="003B203D">
        <w:t>7.3.3</w:t>
      </w:r>
      <w:r w:rsidRPr="003B203D">
        <w:tab/>
        <w:t xml:space="preserve">Zhotovitel zpracuje </w:t>
      </w:r>
      <w:r w:rsidRPr="003B203D">
        <w:rPr>
          <w:b/>
        </w:rPr>
        <w:t>Závěrečnou zprávu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 včetně </w:t>
      </w:r>
      <w:r w:rsidRPr="003B203D">
        <w:rPr>
          <w:b/>
        </w:rPr>
        <w:t>Výkazu o předcházení vzniku odpadu a nakládání s odpady</w:t>
      </w:r>
      <w:r w:rsidRPr="003B203D">
        <w:t xml:space="preserve"> dle Přílohy B.2 směrnice SŽ SM096.“</w:t>
      </w:r>
    </w:p>
    <w:p w14:paraId="6D0CE951" w14:textId="168A57B9" w:rsidR="00140C71" w:rsidRDefault="00140C71" w:rsidP="00140C71">
      <w:pPr>
        <w:pStyle w:val="Text2-1"/>
      </w:pPr>
      <w:r>
        <w:t xml:space="preserve">Do uveřejnění Zadávací dokumentace uzavřel Objednatel níže uvedené nájemní smlouvy: </w:t>
      </w:r>
      <w:r w:rsidR="00547F1C">
        <w:t xml:space="preserve">viz </w:t>
      </w:r>
      <w:proofErr w:type="gramStart"/>
      <w:r w:rsidR="00547F1C">
        <w:t>příloha</w:t>
      </w:r>
      <w:r w:rsidR="00832E47">
        <w:t xml:space="preserve"> </w:t>
      </w:r>
      <w:r w:rsidR="00832E47">
        <w:fldChar w:fldCharType="begin"/>
      </w:r>
      <w:r w:rsidR="00832E47">
        <w:instrText xml:space="preserve"> REF _Ref110321817 \r \h </w:instrText>
      </w:r>
      <w:r w:rsidR="00832E47">
        <w:fldChar w:fldCharType="separate"/>
      </w:r>
      <w:r w:rsidR="00FC3529">
        <w:t>7.1.3</w:t>
      </w:r>
      <w:proofErr w:type="gramEnd"/>
      <w:r w:rsidR="00832E47">
        <w:fldChar w:fldCharType="end"/>
      </w:r>
      <w:r w:rsidR="00832E47">
        <w:t xml:space="preserve"> těchto ZTP</w:t>
      </w:r>
      <w:r w:rsidR="00BD4B1A">
        <w:t xml:space="preserve"> - </w:t>
      </w:r>
      <w:r w:rsidR="002914C3">
        <w:t>S</w:t>
      </w:r>
      <w:r w:rsidR="0087153E">
        <w:t xml:space="preserve">eznam </w:t>
      </w:r>
      <w:r w:rsidR="0087153E" w:rsidRPr="005242E0">
        <w:t>smluv</w:t>
      </w:r>
      <w:r w:rsidRPr="005242E0">
        <w:t>. Práva a povinnosti</w:t>
      </w:r>
      <w:r>
        <w:t xml:space="preserve"> z těchto uzavřených smluv Zhotovitel tímto přijímá a zavazuje se užívat předmětné nemovitosti v souladu s podmínkami uzavřených smluv.</w:t>
      </w:r>
    </w:p>
    <w:p w14:paraId="08103461" w14:textId="77777777" w:rsidR="00ED1E88" w:rsidRPr="00097F20" w:rsidRDefault="00ED1E88" w:rsidP="00ED1E88">
      <w:pPr>
        <w:pStyle w:val="Text2-1"/>
      </w:pPr>
      <w:r w:rsidRPr="00097F20">
        <w:t>Třetí odrážka odst. (6) v Kapitole 1 TKP se ruší a nahrazuje se následujícím textem:</w:t>
      </w:r>
    </w:p>
    <w:p w14:paraId="70B622F6" w14:textId="77777777" w:rsidR="00ED1E88" w:rsidRPr="00097F20" w:rsidRDefault="00ED1E88" w:rsidP="00ED1E88">
      <w:pPr>
        <w:pStyle w:val="Textbezslovn"/>
      </w:pPr>
      <w:r w:rsidRPr="00097F20">
        <w:lastRenderedPageBreak/>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75C2C73E" w14:textId="77777777" w:rsidR="00ED1E88" w:rsidRPr="00931460" w:rsidRDefault="00ED1E88" w:rsidP="00ED1E88">
      <w:pPr>
        <w:pStyle w:val="Text2-1"/>
      </w:pPr>
      <w:r w:rsidRPr="0093146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10CED5BF" w14:textId="77777777" w:rsidR="0069470F" w:rsidRDefault="0069470F" w:rsidP="0069470F">
      <w:pPr>
        <w:pStyle w:val="Nadpis2-2"/>
      </w:pPr>
      <w:bookmarkStart w:id="21" w:name="_Toc136609969"/>
      <w:r>
        <w:t>Zeměměřická činnost zhotovitele</w:t>
      </w:r>
      <w:bookmarkEnd w:id="20"/>
      <w:bookmarkEnd w:id="21"/>
    </w:p>
    <w:p w14:paraId="7AE18E95" w14:textId="77777777" w:rsidR="00140C71" w:rsidRDefault="00140C71" w:rsidP="00140C7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3A27D4AD" w14:textId="77777777" w:rsidR="00140C71" w:rsidRDefault="00140C71" w:rsidP="00140C7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576A1E1B" w14:textId="77777777" w:rsidR="0069470F" w:rsidRDefault="0069470F" w:rsidP="0069470F">
      <w:pPr>
        <w:pStyle w:val="Nadpis2-2"/>
      </w:pPr>
      <w:bookmarkStart w:id="22" w:name="_Toc7077118"/>
      <w:bookmarkStart w:id="23" w:name="_Toc136609970"/>
      <w:r>
        <w:t>Doklady překládané zhotovitelem</w:t>
      </w:r>
      <w:bookmarkEnd w:id="22"/>
      <w:bookmarkEnd w:id="23"/>
    </w:p>
    <w:p w14:paraId="4258E58F" w14:textId="3EAD67F0" w:rsidR="00140C71" w:rsidRPr="006C33D8" w:rsidRDefault="00140C71" w:rsidP="00140C71">
      <w:pPr>
        <w:pStyle w:val="Text2-1"/>
      </w:pPr>
      <w:r w:rsidRPr="00EB0A09">
        <w:t>Pokud již Zhotovitel nepředložil dále uvedené doklady pře</w:t>
      </w:r>
      <w:r w:rsidR="00DF4C88">
        <w:t>d</w:t>
      </w:r>
      <w:r w:rsidRPr="00EB0A09">
        <w:t xml:space="preserve"> uzavřením SOD,</w:t>
      </w:r>
      <w:r>
        <w:t xml:space="preserve"> předloží 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ou</w:t>
      </w:r>
      <w:r w:rsidRPr="006C33D8">
        <w:t xml:space="preserve"> 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50C0F9D4" w14:textId="317015CB" w:rsidR="0069470F" w:rsidRPr="005D7618" w:rsidRDefault="0069470F" w:rsidP="0069470F">
      <w:pPr>
        <w:pStyle w:val="Text2-1"/>
      </w:pPr>
      <w:r w:rsidRPr="005D7618">
        <w:t>Zhotovitel doloží před zahájením prací na železniční dopravní cestě prosté kopie dokladů o kvalifikaci zhotovitelů dle Předpisu o odborné způsobilosti a znalosti osob při provozování dráhy a drážní d</w:t>
      </w:r>
      <w:r w:rsidR="00DB12D5">
        <w:t>opravy SŽ Zam1, v platném znění.</w:t>
      </w:r>
    </w:p>
    <w:p w14:paraId="08B82DF1" w14:textId="77777777" w:rsidR="0069470F" w:rsidRPr="005D7618" w:rsidRDefault="0069470F" w:rsidP="0069470F">
      <w:pPr>
        <w:pStyle w:val="Text2-1"/>
      </w:pPr>
      <w:r w:rsidRPr="005D7618">
        <w:t xml:space="preserve">Výše uvedené doklady upravující odbornou způsobilost musí osvědčit odbornou způsobilost samotného dodavatele (je-li fyzickou osobou) nebo jiné osoby, která bude pro dodavatele příslušnou činnost vykonávat.  </w:t>
      </w:r>
    </w:p>
    <w:p w14:paraId="1CC7272F" w14:textId="77777777" w:rsidR="0069470F" w:rsidRDefault="0069470F" w:rsidP="0069470F">
      <w:pPr>
        <w:pStyle w:val="Nadpis2-2"/>
      </w:pPr>
      <w:bookmarkStart w:id="24" w:name="_Toc7077119"/>
      <w:bookmarkStart w:id="25" w:name="_Toc136609971"/>
      <w:r>
        <w:t>Dokumentace zhotovitele pro stavbu</w:t>
      </w:r>
      <w:bookmarkEnd w:id="24"/>
      <w:bookmarkEnd w:id="25"/>
    </w:p>
    <w:p w14:paraId="1F36E522" w14:textId="1780F38A" w:rsidR="0069470F" w:rsidRPr="005D7618" w:rsidRDefault="008E15BA" w:rsidP="008E15BA">
      <w:pPr>
        <w:pStyle w:val="Text2-1"/>
      </w:pPr>
      <w:r w:rsidRPr="008E15BA">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408D7F36" w14:textId="490BA683" w:rsidR="00140C71" w:rsidRPr="004E4629" w:rsidRDefault="00140C71" w:rsidP="00140C71">
      <w:pPr>
        <w:pStyle w:val="Odstavec1-1a"/>
        <w:numPr>
          <w:ilvl w:val="0"/>
          <w:numId w:val="8"/>
        </w:numPr>
        <w:spacing w:after="120"/>
      </w:pPr>
      <w:r w:rsidRPr="004E4629">
        <w:t>PS staničního, traťového zabezpečovacího zařízení včetně návazností na technologie sdělovacího zařízení a včetně zapracování přechodových stavů sdělovacího a</w:t>
      </w:r>
      <w:r w:rsidR="008E15BA">
        <w:t> </w:t>
      </w:r>
      <w:r w:rsidRPr="004E4629">
        <w:t>zabezpečovacího zařízení v souladu s ZOV</w:t>
      </w:r>
    </w:p>
    <w:p w14:paraId="0F56101D" w14:textId="1F2A6DAF" w:rsidR="00140C71" w:rsidRPr="004E4629" w:rsidRDefault="00140C71" w:rsidP="00140C71">
      <w:pPr>
        <w:pStyle w:val="Odstavec1-1a"/>
        <w:numPr>
          <w:ilvl w:val="0"/>
          <w:numId w:val="8"/>
        </w:numPr>
        <w:spacing w:after="120"/>
      </w:pPr>
      <w:r w:rsidRPr="004E4629">
        <w:t>PS sdělovacího zařízení, včetně zapracování přechodových stavů</w:t>
      </w:r>
    </w:p>
    <w:p w14:paraId="39BE8A2C" w14:textId="7EF16230" w:rsidR="004E4629" w:rsidRPr="004E4629" w:rsidRDefault="004E4629" w:rsidP="00140C71">
      <w:pPr>
        <w:pStyle w:val="Odstavec1-1a"/>
        <w:numPr>
          <w:ilvl w:val="0"/>
          <w:numId w:val="8"/>
        </w:numPr>
        <w:spacing w:after="120"/>
      </w:pPr>
      <w:r w:rsidRPr="004E4629">
        <w:t>PS a SO silnoproudých zařízení a rozvodů</w:t>
      </w:r>
    </w:p>
    <w:p w14:paraId="1800FF87" w14:textId="655B3F8E" w:rsidR="0069470F" w:rsidRPr="004E4629" w:rsidRDefault="005D7618" w:rsidP="00994777">
      <w:pPr>
        <w:pStyle w:val="Odstavec1-1a"/>
        <w:numPr>
          <w:ilvl w:val="0"/>
          <w:numId w:val="8"/>
        </w:numPr>
        <w:spacing w:after="120"/>
      </w:pPr>
      <w:r w:rsidRPr="004E4629">
        <w:t>Zámečnické a truhlářské výrobky</w:t>
      </w:r>
    </w:p>
    <w:p w14:paraId="78A226BD" w14:textId="5158CE87" w:rsidR="004E4629" w:rsidRPr="004E4629" w:rsidRDefault="004E4629" w:rsidP="00994777">
      <w:pPr>
        <w:pStyle w:val="Odstavec1-1a"/>
        <w:numPr>
          <w:ilvl w:val="0"/>
          <w:numId w:val="8"/>
        </w:numPr>
        <w:spacing w:after="120"/>
      </w:pPr>
      <w:r w:rsidRPr="004E4629">
        <w:t>Dílenské dokumentace ocelových konstrukcí</w:t>
      </w:r>
      <w:r w:rsidR="0092617D">
        <w:t>.</w:t>
      </w:r>
    </w:p>
    <w:p w14:paraId="79579E07"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AE2CD8F" w14:textId="77777777" w:rsidR="0092617D" w:rsidRDefault="0092617D" w:rsidP="0092617D">
      <w:pPr>
        <w:pStyle w:val="Text2-1"/>
      </w:pPr>
      <w:r>
        <w:lastRenderedPageBreak/>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9F4DED5" w14:textId="328C5DCE" w:rsidR="0092617D" w:rsidRPr="00BC498A" w:rsidRDefault="0092617D" w:rsidP="0092617D">
      <w:pPr>
        <w:pStyle w:val="Text2-1"/>
      </w:pPr>
      <w:r w:rsidRPr="00BC498A">
        <w:t xml:space="preserve">Rozsah vzorkování je určen </w:t>
      </w:r>
      <w:proofErr w:type="gramStart"/>
      <w:r w:rsidRPr="00BC498A">
        <w:t xml:space="preserve">přílohou </w:t>
      </w:r>
      <w:r>
        <w:fldChar w:fldCharType="begin"/>
      </w:r>
      <w:r>
        <w:instrText xml:space="preserve"> REF _Ref132122149 \r \h </w:instrText>
      </w:r>
      <w:r>
        <w:fldChar w:fldCharType="separate"/>
      </w:r>
      <w:r w:rsidR="00FC3529">
        <w:t>7.1.4</w:t>
      </w:r>
      <w:proofErr w:type="gramEnd"/>
      <w:r>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72158331" w14:textId="77777777" w:rsidR="0092617D" w:rsidRDefault="0092617D" w:rsidP="0092617D">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31567764" w14:textId="732D7CE9" w:rsidR="0069470F" w:rsidRDefault="0069470F" w:rsidP="0069470F">
      <w:pPr>
        <w:pStyle w:val="Text2-1"/>
      </w:pPr>
      <w:r>
        <w:t xml:space="preserve">Za dodání schválené související výkresové dokumentace pro ostatní stavební postupy zodpovídá Zhotovitel stavby v souladu s </w:t>
      </w:r>
      <w:r w:rsidR="00FA3CD8">
        <w:t xml:space="preserve">Přílohou P8 směrnice </w:t>
      </w:r>
      <w:r w:rsidR="00FA3CD8" w:rsidRPr="00A76862">
        <w:t>SŽ SM011</w:t>
      </w:r>
      <w:r>
        <w:t>.</w:t>
      </w:r>
    </w:p>
    <w:p w14:paraId="1EF478CB" w14:textId="77777777" w:rsidR="004E4629" w:rsidRDefault="004E4629" w:rsidP="004E4629">
      <w:pPr>
        <w:pStyle w:val="Text2-1"/>
      </w:pPr>
      <w:r>
        <w:t>Zhotovitel zpracuje technologické předpisy (</w:t>
      </w:r>
      <w:proofErr w:type="spellStart"/>
      <w:r>
        <w:t>TePř</w:t>
      </w:r>
      <w:proofErr w:type="spellEnd"/>
      <w:r>
        <w:t>) prováděných prací včetně kontrolního a zkušebního plánu v jednotlivých etapách stavby (především v plánované výluce) jednotlivých SO a PS v přiměřeném rozsahu nutném pro zhotovení stavby.</w:t>
      </w:r>
    </w:p>
    <w:p w14:paraId="71FD2CEE" w14:textId="77777777" w:rsidR="0069470F" w:rsidRDefault="0069470F" w:rsidP="0069470F">
      <w:pPr>
        <w:pStyle w:val="Nadpis2-2"/>
      </w:pPr>
      <w:bookmarkStart w:id="26" w:name="_Toc7077120"/>
      <w:bookmarkStart w:id="27" w:name="_Toc136609972"/>
      <w:r>
        <w:t>Dokumentace skutečného provedení stavby</w:t>
      </w:r>
      <w:bookmarkEnd w:id="26"/>
      <w:bookmarkEnd w:id="27"/>
    </w:p>
    <w:p w14:paraId="18B187CC" w14:textId="77777777" w:rsidR="00FA3CD8" w:rsidRDefault="00FA3CD8" w:rsidP="00FA3CD8">
      <w:pPr>
        <w:pStyle w:val="Text2-1"/>
      </w:pPr>
      <w:r>
        <w:t>DSPS bude zpracována dle Přílohy P9 směrnice SŽ SM011.</w:t>
      </w:r>
    </w:p>
    <w:p w14:paraId="6DB34EC9"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B569C7A" w14:textId="77777777" w:rsidR="004E4629" w:rsidRPr="004C1E41" w:rsidRDefault="004E4629" w:rsidP="004E4629">
      <w:pPr>
        <w:pStyle w:val="Text2-1"/>
      </w:pPr>
      <w:bookmarkStart w:id="28" w:name="_Ref62143672"/>
      <w:r w:rsidRPr="009E728E">
        <w:t>ES prohlášení o ověření subsystému:</w:t>
      </w:r>
      <w:bookmarkEnd w:id="28"/>
    </w:p>
    <w:p w14:paraId="44BDE743" w14:textId="77777777" w:rsidR="004E4629" w:rsidRPr="00E85009" w:rsidRDefault="004E4629" w:rsidP="004E4629">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445DC164" w14:textId="77777777" w:rsidR="004E4629" w:rsidRDefault="004E4629" w:rsidP="004E462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BD1012D" w14:textId="77777777" w:rsidR="004E4629" w:rsidRDefault="004E4629" w:rsidP="004E462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C27121B" w14:textId="77777777" w:rsidR="004E4629" w:rsidRDefault="004E4629" w:rsidP="004E462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1EE9232" w14:textId="77777777" w:rsidR="004E4629" w:rsidRPr="007252B7" w:rsidRDefault="004E4629" w:rsidP="004E4629">
      <w:pPr>
        <w:pStyle w:val="Text2-2"/>
      </w:pPr>
      <w:r w:rsidRPr="007252B7">
        <w:t>Ve sporných případech, kdy není možno určit, zda lze použít postup s vydáním Posouzení změny subsystému notifikovanou osobou, musí Zhotovitel postupovat podle stanoviska notifikované osoby.</w:t>
      </w:r>
    </w:p>
    <w:p w14:paraId="386B295C" w14:textId="5A724CE6" w:rsidR="004E4629" w:rsidRPr="007252B7" w:rsidRDefault="004E4629" w:rsidP="004E4629">
      <w:pPr>
        <w:pStyle w:val="Text2-2"/>
      </w:pPr>
      <w:r w:rsidRPr="007252B7">
        <w:lastRenderedPageBreak/>
        <w:t>Zhotovitel musí rovněž zajistit aktualizaci nebo vydání nového průkazu způsobilosti UTZ.</w:t>
      </w:r>
    </w:p>
    <w:p w14:paraId="116AF565" w14:textId="2D6D1EA8" w:rsidR="004E6B53" w:rsidRPr="007252B7" w:rsidRDefault="004E6B53" w:rsidP="00A7742C">
      <w:pPr>
        <w:pStyle w:val="Text2-1"/>
      </w:pPr>
      <w:r w:rsidRPr="007252B7">
        <w:t xml:space="preserve">Předání DSPS dle </w:t>
      </w:r>
      <w:r w:rsidR="00A7742C" w:rsidRPr="007252B7">
        <w:t>oddílu 1.11.5 Kapitoly 1 TKP</w:t>
      </w:r>
      <w:r w:rsidRPr="007252B7">
        <w:t xml:space="preserve"> proběhne na médiu: DVD. </w:t>
      </w:r>
    </w:p>
    <w:p w14:paraId="2A8E7C28" w14:textId="31122099" w:rsidR="00731986" w:rsidRPr="00DA0F8E" w:rsidRDefault="00731986" w:rsidP="007005EA">
      <w:pPr>
        <w:pStyle w:val="Nadpis2-2"/>
      </w:pPr>
      <w:bookmarkStart w:id="29" w:name="_Toc7077121"/>
      <w:bookmarkStart w:id="30" w:name="_Toc126845678"/>
      <w:bookmarkStart w:id="31" w:name="_Toc136609973"/>
      <w:r w:rsidRPr="00DA0F8E">
        <w:t>Zabezpečovací zařízení</w:t>
      </w:r>
      <w:bookmarkEnd w:id="29"/>
      <w:bookmarkEnd w:id="30"/>
      <w:bookmarkEnd w:id="31"/>
    </w:p>
    <w:p w14:paraId="373DD4C9" w14:textId="77777777" w:rsidR="00731986" w:rsidRDefault="00731986" w:rsidP="008C3CF0">
      <w:pPr>
        <w:pStyle w:val="Text2-1"/>
      </w:pPr>
      <w:bookmarkStart w:id="32" w:name="_GoBack"/>
      <w:bookmarkEnd w:id="32"/>
      <w:r w:rsidRPr="007252B7">
        <w:t>Součinnost Zhotovitele při přezkoušení zabezpečovacích</w:t>
      </w:r>
      <w:r>
        <w:t xml:space="preserve"> zařízení</w:t>
      </w:r>
    </w:p>
    <w:p w14:paraId="5A18FD15" w14:textId="77777777" w:rsidR="00731986" w:rsidRDefault="00731986" w:rsidP="00731986">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0BB1F536" w14:textId="77777777" w:rsidR="00731986" w:rsidRDefault="00731986" w:rsidP="00731986">
      <w:pPr>
        <w:pStyle w:val="Text2-2"/>
      </w:pPr>
      <w:r>
        <w:t xml:space="preserve">Zhotovitel je </w:t>
      </w:r>
      <w:r w:rsidRPr="004B2AA1">
        <w:t>povinen do počátečního harmonogramu předloženého dle Pod-čl. 8.3 [</w:t>
      </w:r>
      <w:r w:rsidRPr="004B2AA1">
        <w:rPr>
          <w:i/>
        </w:rPr>
        <w:t>Harmonogram</w:t>
      </w:r>
      <w:r w:rsidRPr="004B2AA1">
        <w:t>] u příslušných PS zapracovat konkrétní časové požadavky (časový rozsah)</w:t>
      </w:r>
      <w:r>
        <w:t xml:space="preserve"> na komplexní vyzkoušení zařízení, kterého se bude účastnit odborná komise.</w:t>
      </w:r>
    </w:p>
    <w:p w14:paraId="4518BF48" w14:textId="77777777" w:rsidR="00731986" w:rsidRDefault="00731986" w:rsidP="00731986">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16EFC81" w14:textId="77777777" w:rsidR="00731986" w:rsidRDefault="00731986" w:rsidP="00731986">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2CF5BB2" w14:textId="77777777" w:rsidR="0069470F" w:rsidRDefault="0069470F" w:rsidP="0069470F">
      <w:pPr>
        <w:pStyle w:val="Nadpis2-2"/>
      </w:pPr>
      <w:bookmarkStart w:id="33" w:name="_Toc7077138"/>
      <w:bookmarkStart w:id="34" w:name="_Toc136609974"/>
      <w:r>
        <w:t>Životní prostředí a nakládání s odpady</w:t>
      </w:r>
      <w:bookmarkEnd w:id="33"/>
      <w:bookmarkEnd w:id="34"/>
    </w:p>
    <w:p w14:paraId="77FD8C5C" w14:textId="77777777" w:rsidR="0047736E" w:rsidRPr="00A90D48" w:rsidRDefault="0047736E" w:rsidP="0047736E">
      <w:pPr>
        <w:pStyle w:val="Text2-1"/>
        <w:rPr>
          <w:rStyle w:val="Tun"/>
        </w:rPr>
      </w:pPr>
      <w:r w:rsidRPr="00A90D48">
        <w:rPr>
          <w:rStyle w:val="Tun"/>
        </w:rPr>
        <w:t xml:space="preserve">Nakládání s odpady </w:t>
      </w:r>
    </w:p>
    <w:p w14:paraId="48B56FE1" w14:textId="789F2E57" w:rsidR="00A7742C" w:rsidRPr="00A7742C" w:rsidRDefault="00A7742C" w:rsidP="00C51609">
      <w:pPr>
        <w:pStyle w:val="Text2-2"/>
        <w:rPr>
          <w:rStyle w:val="Tun"/>
          <w:b w:val="0"/>
        </w:rPr>
      </w:pPr>
      <w:r w:rsidRPr="00A7742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w:t>
      </w:r>
      <w:r>
        <w:rPr>
          <w:rStyle w:val="Tun"/>
          <w:b w:val="0"/>
        </w:rPr>
        <w:t> </w:t>
      </w:r>
      <w:r w:rsidRPr="00A7742C">
        <w:rPr>
          <w:rStyle w:val="Tun"/>
          <w:b w:val="0"/>
        </w:rPr>
        <w:t>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w:t>
      </w:r>
      <w:r>
        <w:rPr>
          <w:rStyle w:val="Tun"/>
          <w:b w:val="0"/>
        </w:rPr>
        <w:t> </w:t>
      </w:r>
      <w:r w:rsidRPr="00A7742C">
        <w:rPr>
          <w:rStyle w:val="Tun"/>
          <w:b w:val="0"/>
        </w:rPr>
        <w:t>problematice vzorkování stavebních a demoličních odpadů v rámci přípravy a</w:t>
      </w:r>
      <w:r>
        <w:rPr>
          <w:rStyle w:val="Tun"/>
          <w:b w:val="0"/>
        </w:rPr>
        <w:t> </w:t>
      </w:r>
      <w:r w:rsidRPr="00A7742C">
        <w:rPr>
          <w:rStyle w:val="Tun"/>
          <w:b w:val="0"/>
        </w:rPr>
        <w:t xml:space="preserve">realizace staveb, který je </w:t>
      </w:r>
      <w:proofErr w:type="gramStart"/>
      <w:r w:rsidRPr="00A7742C">
        <w:rPr>
          <w:rStyle w:val="Tun"/>
          <w:b w:val="0"/>
        </w:rPr>
        <w:t>přílohou</w:t>
      </w:r>
      <w:r w:rsidR="00F86266">
        <w:rPr>
          <w:rStyle w:val="Tun"/>
          <w:b w:val="0"/>
        </w:rPr>
        <w:t xml:space="preserve"> </w:t>
      </w:r>
      <w:r w:rsidRPr="00A7742C">
        <w:rPr>
          <w:rStyle w:val="Tun"/>
          <w:b w:val="0"/>
        </w:rPr>
        <w:t>B.3 směrnice</w:t>
      </w:r>
      <w:proofErr w:type="gramEnd"/>
      <w:r w:rsidRPr="00A7742C">
        <w:rPr>
          <w:rStyle w:val="Tun"/>
          <w:b w:val="0"/>
        </w:rPr>
        <w:t xml:space="preserve"> SŽ SM096, Směrnice pro nakládání s odpady.</w:t>
      </w:r>
    </w:p>
    <w:p w14:paraId="45FFB57F" w14:textId="77777777" w:rsidR="00A40D91" w:rsidRPr="00556104" w:rsidRDefault="00A40D91" w:rsidP="00A40D91">
      <w:pPr>
        <w:pStyle w:val="Text2-2"/>
        <w:rPr>
          <w:rStyle w:val="Tun"/>
          <w:b w:val="0"/>
        </w:rPr>
      </w:pPr>
      <w:r w:rsidRPr="00B12AA0">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Specialistu ŽP </w:t>
      </w:r>
      <w:r w:rsidRPr="00556104">
        <w:rPr>
          <w:rStyle w:val="Tun"/>
          <w:b w:val="0"/>
        </w:rPr>
        <w:t>Objednatele v náležitém předstihu.</w:t>
      </w:r>
    </w:p>
    <w:p w14:paraId="554A9EF1" w14:textId="3D6E8874" w:rsidR="004E4629" w:rsidRPr="004E4629" w:rsidRDefault="004E4629" w:rsidP="002D36B8">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2D36B8" w:rsidRPr="00CC3280">
        <w:rPr>
          <w:rStyle w:val="Tun"/>
          <w:b w:val="0"/>
        </w:rPr>
        <w:t>Vytěžená zemina se recykluje, ale nespadá do procesu výpočtu pro recyklaci stavebního a demoličního odpadu.</w:t>
      </w:r>
      <w:r w:rsidR="002D36B8">
        <w:rPr>
          <w:rStyle w:val="Tun"/>
          <w:b w:val="0"/>
        </w:rPr>
        <w:t xml:space="preserve"> </w:t>
      </w:r>
      <w:r w:rsidRPr="00ED616D">
        <w:rPr>
          <w:rStyle w:val="Tun"/>
          <w:b w:val="0"/>
        </w:rPr>
        <w:t xml:space="preserve">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(s katalogovými čísly odpadů: 17 01 01 Beton; 17 01 02 Cihly; 17 01 03 Tašky a keramické výrobky; 17 01 07 Směsi nebo oddělené frakce betonu, cihel, tašek a keramických výrobků neuvedené </w:t>
      </w:r>
      <w:r w:rsidRPr="00ED616D">
        <w:rPr>
          <w:rStyle w:val="Tun"/>
          <w:b w:val="0"/>
        </w:rPr>
        <w:lastRenderedPageBreak/>
        <w:t>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ED616D">
        <w:rPr>
          <w:rStyle w:val="Tun"/>
        </w:rPr>
        <w:t xml:space="preserve"> nakládat jako s odpadem vhodným k dalšímu zpracování, resp. k recyklaci.</w:t>
      </w:r>
      <w:r w:rsidRPr="00ED616D">
        <w:t xml:space="preserve"> 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v případě kdy nedojde k jeho přípravě k opětovnému použití a jeho následného využití Zhotovitelem, bude předáván k dalšímu zpracování na nejbližší k tomu určená recyklační místa/centra. </w:t>
      </w:r>
      <w:r w:rsidR="002D36B8" w:rsidRPr="002D36B8">
        <w:rPr>
          <w:rStyle w:val="Tun"/>
          <w:b w:val="0"/>
        </w:rPr>
        <w:t xml:space="preserve">Rozhodnutí o zřízení místní </w:t>
      </w:r>
      <w:proofErr w:type="spellStart"/>
      <w:r w:rsidR="002D36B8" w:rsidRPr="002D36B8">
        <w:rPr>
          <w:rStyle w:val="Tun"/>
          <w:b w:val="0"/>
        </w:rPr>
        <w:t>recykl</w:t>
      </w:r>
      <w:proofErr w:type="spellEnd"/>
      <w:r w:rsidR="002D36B8" w:rsidRPr="002D36B8">
        <w:rPr>
          <w:rStyle w:val="Tun"/>
          <w:b w:val="0"/>
        </w:rPr>
        <w:t xml:space="preserve">. zákl. </w:t>
      </w:r>
      <w:proofErr w:type="gramStart"/>
      <w:r w:rsidR="002D36B8" w:rsidRPr="002D36B8">
        <w:rPr>
          <w:rStyle w:val="Tun"/>
          <w:b w:val="0"/>
        </w:rPr>
        <w:t>nebo</w:t>
      </w:r>
      <w:proofErr w:type="gramEnd"/>
      <w:r w:rsidR="002D36B8" w:rsidRPr="002D36B8">
        <w:rPr>
          <w:rStyle w:val="Tun"/>
          <w:b w:val="0"/>
        </w:rPr>
        <w:t xml:space="preserve"> o odvozu na </w:t>
      </w:r>
      <w:proofErr w:type="spellStart"/>
      <w:r w:rsidR="002D36B8" w:rsidRPr="002D36B8">
        <w:rPr>
          <w:rStyle w:val="Tun"/>
          <w:b w:val="0"/>
        </w:rPr>
        <w:t>recykl</w:t>
      </w:r>
      <w:proofErr w:type="spellEnd"/>
      <w:r w:rsidR="002D36B8" w:rsidRPr="002D36B8">
        <w:rPr>
          <w:rStyle w:val="Tun"/>
          <w:b w:val="0"/>
        </w:rPr>
        <w:t>. místa/centra bude vždy provedeno na základě ekonomické efektivnosti a bude odsouhlaseno Správcem stavby.</w:t>
      </w:r>
      <w:r w:rsidR="002D36B8">
        <w:rPr>
          <w:rStyle w:val="Tun"/>
          <w:b w:val="0"/>
        </w:rPr>
        <w:t xml:space="preserve"> </w:t>
      </w:r>
      <w:r w:rsidRPr="00ED616D">
        <w:rPr>
          <w:rStyle w:val="Tun"/>
          <w:b w:val="0"/>
        </w:rPr>
        <w:t xml:space="preserve">Přehled recyklačních center v rámci České republiky je uveden např. na webových stránkách </w:t>
      </w:r>
      <w:hyperlink r:id="rId11" w:history="1">
        <w:r w:rsidRPr="00ED616D">
          <w:rPr>
            <w:rStyle w:val="Hypertextovodkaz"/>
            <w:noProof w:val="0"/>
            <w:color w:val="auto"/>
            <w:u w:val="none"/>
          </w:rPr>
          <w:t>https://www.betonserver.cz/skladky-suti-recyklace/recyklacni-centra</w:t>
        </w:r>
      </w:hyperlink>
      <w:r w:rsidRPr="00ED616D">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w:t>
      </w:r>
      <w:r w:rsidRPr="004E4629">
        <w:rPr>
          <w:rStyle w:val="Tun"/>
          <w:b w:val="0"/>
        </w:rPr>
        <w:t xml:space="preserve">pro opětovné použití. </w:t>
      </w:r>
    </w:p>
    <w:p w14:paraId="734EFA3C" w14:textId="77777777" w:rsidR="004E4629" w:rsidRPr="004E4629" w:rsidRDefault="004E4629" w:rsidP="004E4629">
      <w:pPr>
        <w:pStyle w:val="Text2-2"/>
        <w:rPr>
          <w:rStyle w:val="Tun"/>
          <w:b w:val="0"/>
        </w:rPr>
      </w:pPr>
      <w:r w:rsidRPr="004E4629">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 ŽP Objednatele přehled s uvedeným množstvím, se způsobem nakládání vzniklého stavebního a demoličního odpadu a mírou recyklace pro předmětné SO.</w:t>
      </w:r>
    </w:p>
    <w:p w14:paraId="75E82576" w14:textId="77777777" w:rsidR="004E4629" w:rsidRPr="00052DB3" w:rsidRDefault="004E4629" w:rsidP="004E4629">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65F20AA3" w14:textId="77777777" w:rsidR="004E4629" w:rsidRPr="00052DB3" w:rsidRDefault="004E4629" w:rsidP="004E4629">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18F0947" w14:textId="77777777" w:rsidR="004E4629" w:rsidRPr="00A90D48" w:rsidRDefault="004E4629" w:rsidP="004E4629">
      <w:pPr>
        <w:pStyle w:val="Text2-2"/>
      </w:pPr>
      <w:r w:rsidRPr="00A90D48">
        <w:rPr>
          <w:rStyle w:val="Tun"/>
        </w:rPr>
        <w:t>Zhotovitel stavby si zajistí rozsah skládek</w:t>
      </w:r>
      <w:r>
        <w:rPr>
          <w:rStyle w:val="Tun"/>
        </w:rPr>
        <w:t>, resp. recyklačních míst/center</w:t>
      </w:r>
      <w:r w:rsidRPr="00A90D48">
        <w:rPr>
          <w:rStyle w:val="Tun"/>
        </w:rPr>
        <w:t xml:space="preserve"> sám, a to dle celkového množství a kategorie odpadů a</w:t>
      </w:r>
      <w:r>
        <w:rPr>
          <w:rStyle w:val="Tun"/>
        </w:rPr>
        <w:t> </w:t>
      </w:r>
      <w:r w:rsidRPr="00A90D48">
        <w:rPr>
          <w:rStyle w:val="Tun"/>
        </w:rPr>
        <w:t>tuto cenu si včetně rizika zohlední v nabídkové ceně položky.</w:t>
      </w:r>
      <w:r w:rsidRPr="00A90D48">
        <w:t xml:space="preserve">   </w:t>
      </w:r>
    </w:p>
    <w:p w14:paraId="37639826" w14:textId="77777777" w:rsidR="004E4629" w:rsidRPr="00A90D48" w:rsidRDefault="004E4629" w:rsidP="004E4629">
      <w:pPr>
        <w:pStyle w:val="Text2-2"/>
      </w:pPr>
      <w:r w:rsidRPr="00A90D48">
        <w:rPr>
          <w:rStyle w:val="Tun"/>
        </w:rPr>
        <w:t>Polohy a vzdálenosti skládek</w:t>
      </w:r>
      <w:r>
        <w:rPr>
          <w:rStyle w:val="Tun"/>
        </w:rPr>
        <w:t>, resp. recyklačních míst/center</w:t>
      </w:r>
      <w:r w:rsidRPr="00A90D48">
        <w:rPr>
          <w:rStyle w:val="Tun"/>
        </w:rPr>
        <w:t xml:space="preserve"> pro</w:t>
      </w:r>
      <w:r>
        <w:rPr>
          <w:rStyle w:val="Tun"/>
        </w:rPr>
        <w:t> </w:t>
      </w:r>
      <w:r w:rsidRPr="00A90D48">
        <w:rPr>
          <w:rStyle w:val="Tun"/>
        </w:rPr>
        <w:t>likvidaci</w:t>
      </w:r>
      <w:r>
        <w:rPr>
          <w:rStyle w:val="Tun"/>
        </w:rPr>
        <w:t>, resp. recyklaci</w:t>
      </w:r>
      <w:r w:rsidRPr="00A90D48">
        <w:rPr>
          <w:rStyle w:val="Tun"/>
        </w:rPr>
        <w:t xml:space="preserve"> odpadů uvedené v Projektové dokumentaci jsou pouze informativní a slouží pro interní potřeby Objednatele a stavebního řízení. Umístění skládek</w:t>
      </w:r>
      <w:r>
        <w:rPr>
          <w:rStyle w:val="Tun"/>
        </w:rPr>
        <w:t>, resp. recyklačních míst/center</w:t>
      </w:r>
      <w:r w:rsidRPr="00A90D48">
        <w:rPr>
          <w:rStyle w:val="Tun"/>
        </w:rPr>
        <w:t xml:space="preserve"> není podkladem pro výběrové řízení na</w:t>
      </w:r>
      <w:r>
        <w:rPr>
          <w:rStyle w:val="Tun"/>
        </w:rPr>
        <w:t> </w:t>
      </w:r>
      <w:r w:rsidRPr="00A90D48">
        <w:rPr>
          <w:rStyle w:val="Tun"/>
        </w:rPr>
        <w:t>zhotovitele stavby, má tedy pouze informativní charakter.</w:t>
      </w:r>
      <w:r w:rsidRPr="00A90D48">
        <w:t xml:space="preserve"> </w:t>
      </w:r>
    </w:p>
    <w:p w14:paraId="78315E66" w14:textId="77777777" w:rsidR="00E55AD0" w:rsidRPr="00E55AD0" w:rsidRDefault="00E55AD0" w:rsidP="00E55AD0">
      <w:pPr>
        <w:pStyle w:val="Text2-2"/>
        <w:numPr>
          <w:ilvl w:val="3"/>
          <w:numId w:val="10"/>
        </w:numPr>
      </w:pPr>
      <w:r w:rsidRPr="00E55AD0">
        <w:lastRenderedPageBreak/>
        <w:t>Za vícepráci pro položku „Likvidace odpadů včetně dopravy“ se počítá navýšení množství odpadu v dané kategorii nad rámec celkového množství v kategorii v součtu všech SO a PS uvedené v SO 90-90.</w:t>
      </w:r>
    </w:p>
    <w:p w14:paraId="18FF5855" w14:textId="77777777" w:rsidR="00E55AD0" w:rsidRPr="00E55AD0" w:rsidRDefault="00E55AD0" w:rsidP="00E55AD0">
      <w:pPr>
        <w:pStyle w:val="Text2-2"/>
        <w:numPr>
          <w:ilvl w:val="3"/>
          <w:numId w:val="10"/>
        </w:numPr>
      </w:pPr>
      <w:r w:rsidRPr="00E55AD0">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6EC704D" w14:textId="77777777" w:rsidR="00E55AD0" w:rsidRPr="00E55AD0" w:rsidRDefault="00E55AD0" w:rsidP="00E55AD0">
      <w:pPr>
        <w:pStyle w:val="Text2-2"/>
        <w:numPr>
          <w:ilvl w:val="3"/>
          <w:numId w:val="10"/>
        </w:numPr>
      </w:pPr>
      <w:r w:rsidRPr="00E55AD0">
        <w:t xml:space="preserve">Správce stavby v průběhu zhotovení stavby oznámí Zhotoviteli, zda si vícepráce nad 20%, každé jedné kategorii odpadu - položce SO 90-90, vztahující se k „Likvidaci odpadů včetně dopravy“ zajistí sám. </w:t>
      </w:r>
    </w:p>
    <w:p w14:paraId="079CEF07" w14:textId="77777777" w:rsidR="00E55AD0" w:rsidRPr="00E55AD0" w:rsidRDefault="00E55AD0" w:rsidP="00E55AD0">
      <w:pPr>
        <w:pStyle w:val="Text2-2"/>
        <w:numPr>
          <w:ilvl w:val="3"/>
          <w:numId w:val="10"/>
        </w:numPr>
      </w:pPr>
      <w:r w:rsidRPr="00E55AD0">
        <w:t xml:space="preserve">Zhotovitel stavby si zajistí rozsah skládek, resp. recyklační míst/center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 vyšší. </w:t>
      </w:r>
    </w:p>
    <w:p w14:paraId="2A8A83BC" w14:textId="77777777" w:rsidR="00E55AD0" w:rsidRPr="00E55AD0" w:rsidRDefault="00E55AD0" w:rsidP="00E55AD0">
      <w:pPr>
        <w:pStyle w:val="Text2-2"/>
        <w:numPr>
          <w:ilvl w:val="3"/>
          <w:numId w:val="10"/>
        </w:numPr>
      </w:pPr>
      <w:r w:rsidRPr="00E55AD0">
        <w:t>Zhotovitel oceňuje položky odpadů (Varianta 901 až 999) pouze SO 90-90, v jednotlivých SO/PS je neoceňuje.</w:t>
      </w:r>
    </w:p>
    <w:p w14:paraId="784DFCC7" w14:textId="5AA8B304" w:rsidR="00AF73A9" w:rsidRDefault="00AF73A9" w:rsidP="00AF73A9">
      <w:pPr>
        <w:pStyle w:val="Nadpis2-2"/>
        <w:numPr>
          <w:ilvl w:val="1"/>
          <w:numId w:val="10"/>
        </w:numPr>
      </w:pPr>
      <w:bookmarkStart w:id="35" w:name="_Ref3280427"/>
      <w:bookmarkStart w:id="36" w:name="_Toc7077139"/>
      <w:bookmarkStart w:id="37" w:name="_Ref62138603"/>
      <w:bookmarkStart w:id="38" w:name="_Toc100317515"/>
      <w:bookmarkStart w:id="39" w:name="_Toc136609975"/>
      <w:bookmarkStart w:id="40" w:name="_Ref55898543"/>
      <w:bookmarkStart w:id="41" w:name="_Ref78270422"/>
      <w:r w:rsidRPr="003632D8">
        <w:t>Publicita</w:t>
      </w:r>
      <w:bookmarkEnd w:id="35"/>
      <w:bookmarkEnd w:id="36"/>
      <w:r w:rsidRPr="003632D8">
        <w:t xml:space="preserve"> stavby spolufinancované Evropskou unií</w:t>
      </w:r>
      <w:bookmarkEnd w:id="37"/>
      <w:bookmarkEnd w:id="38"/>
      <w:bookmarkEnd w:id="39"/>
    </w:p>
    <w:p w14:paraId="71B8FC5B" w14:textId="50DF946F" w:rsidR="00741B0A" w:rsidRPr="00832E47" w:rsidRDefault="0095394E" w:rsidP="00832E47">
      <w:pPr>
        <w:pStyle w:val="Text2-1"/>
      </w:pPr>
      <w:bookmarkStart w:id="42" w:name="_Toc100317517"/>
      <w:bookmarkStart w:id="43" w:name="_Toc7077140"/>
      <w:bookmarkEnd w:id="40"/>
      <w:bookmarkEnd w:id="41"/>
      <w:r w:rsidRPr="00F86266">
        <w:t>Vzhledem k předpokladu spolufinancování díla z evropských fondů bude součástí díla také zajištění publicity stavby spolufinancované Evropskou unií (dále jen EU)</w:t>
      </w:r>
      <w:r w:rsidRPr="009C0150">
        <w:t xml:space="preserve"> podle platných pravidel pro publicitu, např. v případě zajištění publicity stavby spolufinancované Evropskou unií v rámci Operačního programu Doprava v pro</w:t>
      </w:r>
      <w:r w:rsidR="00494316" w:rsidRPr="009C0150">
        <w:t>gramovém období 2021-2027 (OPD)</w:t>
      </w:r>
      <w:r w:rsidRPr="009C0150">
        <w:t>.</w:t>
      </w:r>
      <w:r w:rsidR="00494316">
        <w:t xml:space="preserve"> </w:t>
      </w:r>
      <w:r w:rsidR="00741B0A" w:rsidRPr="00741B0A">
        <w:t xml:space="preserve">Základními povinnými prvky jsou:  2 ks velkoplošný dočasný billboard, 2 ks stálá pamětní </w:t>
      </w:r>
      <w:r w:rsidR="00741B0A" w:rsidRPr="00832E47">
        <w:t>deska.</w:t>
      </w:r>
    </w:p>
    <w:p w14:paraId="48768CB4" w14:textId="77777777" w:rsidR="00741B0A" w:rsidRPr="00741B0A" w:rsidRDefault="00741B0A" w:rsidP="00741B0A">
      <w:pPr>
        <w:pStyle w:val="Odrka1-1"/>
        <w:numPr>
          <w:ilvl w:val="0"/>
          <w:numId w:val="22"/>
        </w:numPr>
        <w:rPr>
          <w:b/>
          <w:bCs/>
        </w:rPr>
      </w:pPr>
      <w:r w:rsidRPr="00741B0A">
        <w:t>Dočasný billboard</w:t>
      </w:r>
    </w:p>
    <w:p w14:paraId="0700BB26" w14:textId="77777777" w:rsidR="00741B0A" w:rsidRPr="00741B0A" w:rsidRDefault="00741B0A" w:rsidP="00741B0A">
      <w:pPr>
        <w:pStyle w:val="Odrka1-2-"/>
        <w:numPr>
          <w:ilvl w:val="1"/>
          <w:numId w:val="22"/>
        </w:numPr>
      </w:pPr>
      <w:r w:rsidRPr="00741B0A">
        <w:t>Velikost billboardu</w:t>
      </w:r>
      <w:r w:rsidRPr="00741B0A">
        <w:rPr>
          <w:color w:val="000000"/>
        </w:rPr>
        <w:t xml:space="preserve"> vertikální rozložení 5100 x 2400 mm</w:t>
      </w:r>
      <w:r w:rsidRPr="00741B0A">
        <w:t xml:space="preserve"> </w:t>
      </w:r>
    </w:p>
    <w:p w14:paraId="4218478B" w14:textId="77777777" w:rsidR="00741B0A" w:rsidRPr="00741B0A" w:rsidRDefault="00741B0A" w:rsidP="00741B0A">
      <w:pPr>
        <w:pStyle w:val="Odrka1-2-"/>
        <w:numPr>
          <w:ilvl w:val="1"/>
          <w:numId w:val="22"/>
        </w:numPr>
      </w:pPr>
      <w:r w:rsidRPr="00741B0A">
        <w:t>Billboard musí být vystaven po dobu fyzické realizace (v souladu s pokyny pro publicitu) a při jeho případném poškození (povětrnostní a jiné vlivy) je Zhotovitel povinen zajistit jeho opravu</w:t>
      </w:r>
    </w:p>
    <w:p w14:paraId="387D75D0" w14:textId="77777777" w:rsidR="00741B0A" w:rsidRPr="00741B0A" w:rsidRDefault="00741B0A" w:rsidP="00741B0A">
      <w:pPr>
        <w:pStyle w:val="Odrka1-1"/>
        <w:numPr>
          <w:ilvl w:val="0"/>
          <w:numId w:val="22"/>
        </w:numPr>
      </w:pPr>
      <w:r w:rsidRPr="00741B0A">
        <w:t>Stálá pamětní deska</w:t>
      </w:r>
    </w:p>
    <w:p w14:paraId="401D8FFE" w14:textId="77777777" w:rsidR="00741B0A" w:rsidRPr="00741B0A" w:rsidRDefault="00741B0A" w:rsidP="00741B0A">
      <w:pPr>
        <w:pStyle w:val="Odrka1-2-"/>
        <w:numPr>
          <w:ilvl w:val="1"/>
          <w:numId w:val="22"/>
        </w:numPr>
      </w:pPr>
      <w:r w:rsidRPr="00741B0A">
        <w:t>Bude instalována po ukončení fyzické realizace a to nejpozději do termínu ukončení plnění předmětu dle SOD</w:t>
      </w:r>
    </w:p>
    <w:p w14:paraId="4929DE89" w14:textId="77777777" w:rsidR="00741B0A" w:rsidRPr="00741B0A" w:rsidRDefault="00741B0A" w:rsidP="00741B0A">
      <w:pPr>
        <w:pStyle w:val="Odrka1-2-"/>
        <w:numPr>
          <w:ilvl w:val="1"/>
          <w:numId w:val="22"/>
        </w:numPr>
      </w:pPr>
      <w:r w:rsidRPr="00741B0A">
        <w:t xml:space="preserve">Rozměr pamětní desky </w:t>
      </w:r>
      <w:r w:rsidRPr="00741B0A">
        <w:rPr>
          <w:color w:val="000000"/>
        </w:rPr>
        <w:t>na šířku 400 x 300</w:t>
      </w:r>
      <w:r w:rsidRPr="00741B0A">
        <w:t xml:space="preserve"> </w:t>
      </w:r>
      <w:r w:rsidRPr="00741B0A">
        <w:rPr>
          <w:color w:val="000000"/>
        </w:rPr>
        <w:t>mm</w:t>
      </w:r>
    </w:p>
    <w:p w14:paraId="664B10BF" w14:textId="77777777" w:rsidR="00741B0A" w:rsidRPr="00741B0A" w:rsidRDefault="00741B0A" w:rsidP="00741B0A">
      <w:pPr>
        <w:pStyle w:val="Odrka1-2-"/>
        <w:numPr>
          <w:ilvl w:val="1"/>
          <w:numId w:val="22"/>
        </w:numPr>
      </w:pPr>
      <w:r w:rsidRPr="00741B0A">
        <w:t>Pamětní deska musí být vyrobena z trvanlivého materiálu – např. trvanlivý plast</w:t>
      </w:r>
    </w:p>
    <w:p w14:paraId="68CE6D90" w14:textId="77777777" w:rsidR="00741B0A" w:rsidRDefault="00741B0A" w:rsidP="00741B0A">
      <w:pPr>
        <w:pStyle w:val="Text2-1"/>
        <w:numPr>
          <w:ilvl w:val="2"/>
          <w:numId w:val="21"/>
        </w:numPr>
      </w:pPr>
      <w:r>
        <w:t xml:space="preserve">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w:t>
      </w:r>
      <w:hyperlink r:id="rId12" w:history="1">
        <w:r>
          <w:rPr>
            <w:rStyle w:val="Hypertextovodkaz"/>
          </w:rPr>
          <w:t>https://www.spravazeleznic.cz/kontakty/sprava-webu-a-logomanual</w:t>
        </w:r>
      </w:hyperlink>
      <w:r>
        <w:t>), zapracování připomínek, výběr materiálu a výrobu, zajistí údržbu, stavební práce v souvislosti s instalací, bezpečnost práce a bezpečnost stavby, instalaci a produkční práce.</w:t>
      </w:r>
    </w:p>
    <w:p w14:paraId="1B887A63" w14:textId="77777777" w:rsidR="00741B0A" w:rsidRDefault="00741B0A" w:rsidP="00741B0A">
      <w:pPr>
        <w:pStyle w:val="Text2-1"/>
        <w:numPr>
          <w:ilvl w:val="2"/>
          <w:numId w:val="21"/>
        </w:numPr>
      </w:pPr>
      <w: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5DCBEC13" w14:textId="77777777" w:rsidR="00741B0A" w:rsidRDefault="00741B0A" w:rsidP="00741B0A">
      <w:pPr>
        <w:pStyle w:val="Text2-1"/>
        <w:numPr>
          <w:ilvl w:val="2"/>
          <w:numId w:val="21"/>
        </w:numPr>
      </w:pPr>
      <w:r>
        <w:t xml:space="preserve">Při instalaci, přelepu a odstranění dočasného billboardu, instalaci pamětní desky bude Zhotovitelem pořízena fotodokumentace (základní situační foto), které slouží pro potřeby předávacího protokolu. </w:t>
      </w:r>
    </w:p>
    <w:p w14:paraId="732C7302" w14:textId="77777777" w:rsidR="00741B0A" w:rsidRPr="00BD4B1A" w:rsidRDefault="00741B0A" w:rsidP="00741B0A">
      <w:pPr>
        <w:pStyle w:val="Text2-1"/>
        <w:numPr>
          <w:ilvl w:val="2"/>
          <w:numId w:val="21"/>
        </w:numPr>
      </w:pPr>
      <w:r>
        <w:t xml:space="preserve">Se zajištěním publicity Zhotovitel </w:t>
      </w:r>
      <w:r w:rsidRPr="00BD4B1A">
        <w:t xml:space="preserve">začne nejdříve po písemném pokynu Správce stavby. </w:t>
      </w:r>
    </w:p>
    <w:p w14:paraId="0B451954" w14:textId="7965DB53" w:rsidR="00741B0A" w:rsidRPr="00BD4B1A" w:rsidRDefault="00741B0A" w:rsidP="00741B0A">
      <w:pPr>
        <w:pStyle w:val="Text2-1"/>
        <w:numPr>
          <w:ilvl w:val="2"/>
          <w:numId w:val="21"/>
        </w:numPr>
      </w:pPr>
      <w:r w:rsidRPr="00BD4B1A">
        <w:lastRenderedPageBreak/>
        <w:t xml:space="preserve">Rozsah tohoto plnění si Objednatel vyhrazuje jako změnu závazku ze Smlouvy v souladu s ustanovením §100 odst. 1 ZZZ. Předpokládaný rozsah plnění, který je vyhrazenou změnou závazku, je uveden v SO 98-98 Všeobecný objekt, v položce č. </w:t>
      </w:r>
      <w:r w:rsidR="001B7608" w:rsidRPr="00BD4B1A">
        <w:t xml:space="preserve">13 </w:t>
      </w:r>
      <w:r w:rsidRPr="00BD4B1A">
        <w:t>Publicita stavby spolufinancované Evropskou uni</w:t>
      </w:r>
      <w:r w:rsidR="00832E47" w:rsidRPr="00BD4B1A">
        <w:t>í</w:t>
      </w:r>
      <w:r w:rsidRPr="00BD4B1A">
        <w:t xml:space="preserve">. Zhotoviteli bude uhrazen jen skutečně provedený rozsah tohoto plnění. </w:t>
      </w:r>
    </w:p>
    <w:p w14:paraId="74E959E5" w14:textId="090F3124" w:rsidR="00741B0A" w:rsidRDefault="00741B0A" w:rsidP="00741B0A">
      <w:pPr>
        <w:pStyle w:val="Text2-1"/>
        <w:numPr>
          <w:ilvl w:val="2"/>
          <w:numId w:val="21"/>
        </w:numPr>
      </w:pPr>
      <w:bookmarkStart w:id="44" w:name="_Ref55898552"/>
      <w:r w:rsidRPr="00BD4B1A">
        <w:t xml:space="preserve">V případě, že Správce stavby nevydá písemný pokyn k zajištění publicity, neproběhne fakturace za položku č. </w:t>
      </w:r>
      <w:r w:rsidR="0087153E" w:rsidRPr="00BD4B1A">
        <w:t>13</w:t>
      </w:r>
      <w:r w:rsidRPr="00BD4B1A">
        <w:t xml:space="preserve"> Publicita stavby spolufinancované</w:t>
      </w:r>
      <w:r>
        <w:t xml:space="preserve"> Evropskou unii v SO 98-98 Všeobecný objekt.</w:t>
      </w:r>
      <w:bookmarkEnd w:id="44"/>
    </w:p>
    <w:p w14:paraId="372A90BE" w14:textId="77777777" w:rsidR="00741B0A" w:rsidRDefault="00741B0A" w:rsidP="00C51609">
      <w:pPr>
        <w:pStyle w:val="Nadpis2-2"/>
        <w:numPr>
          <w:ilvl w:val="1"/>
          <w:numId w:val="21"/>
        </w:numPr>
      </w:pPr>
      <w:bookmarkStart w:id="45" w:name="_Toc100317516"/>
      <w:bookmarkStart w:id="46" w:name="_Ref110321729"/>
      <w:bookmarkStart w:id="47" w:name="_Toc136609976"/>
      <w:r w:rsidRPr="00895728">
        <w:t>Publicita</w:t>
      </w:r>
      <w:r>
        <w:t xml:space="preserve"> stavby</w:t>
      </w:r>
      <w:bookmarkEnd w:id="45"/>
      <w:bookmarkEnd w:id="46"/>
      <w:bookmarkEnd w:id="47"/>
    </w:p>
    <w:p w14:paraId="76FF87E3" w14:textId="6993D5C0" w:rsidR="00741B0A" w:rsidRPr="00741B0A" w:rsidRDefault="00741B0A" w:rsidP="00741B0A">
      <w:pPr>
        <w:pStyle w:val="Text2-1"/>
        <w:numPr>
          <w:ilvl w:val="2"/>
          <w:numId w:val="21"/>
        </w:numPr>
      </w:pPr>
      <w:r w:rsidRPr="00741B0A">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2D36B8">
        <w:t>(</w:t>
      </w:r>
      <w:r w:rsidR="00595568">
        <w:t xml:space="preserve">Bc. Kateřina Veselá; e mail: </w:t>
      </w:r>
      <w:hyperlink r:id="rId13" w:history="1">
        <w:r w:rsidR="00595568" w:rsidRPr="003F1F0A">
          <w:rPr>
            <w:rStyle w:val="Hypertextovodkaz"/>
            <w:noProof w:val="0"/>
          </w:rPr>
          <w:t>VeselaK@spravazeleznic.cz</w:t>
        </w:r>
      </w:hyperlink>
      <w:r w:rsidR="00595568">
        <w:t>; tel: 724 240 718</w:t>
      </w:r>
      <w:r w:rsidRPr="00741B0A">
        <w:t xml:space="preserve">). </w:t>
      </w:r>
    </w:p>
    <w:p w14:paraId="440CF884" w14:textId="084789E6" w:rsidR="00741B0A" w:rsidRPr="00931460" w:rsidRDefault="002D36B8" w:rsidP="002D36B8">
      <w:pPr>
        <w:pStyle w:val="Text2-1"/>
        <w:numPr>
          <w:ilvl w:val="2"/>
          <w:numId w:val="21"/>
        </w:numPr>
      </w:pPr>
      <w:bookmarkStart w:id="48" w:name="_Ref131594633"/>
      <w:r w:rsidRPr="00E47C2E">
        <w:t xml:space="preserve">Veškerá zpracování prezenčních a propagačních materiálů pro stavbu bude v souladu s jednotným vizuálním stylem organizace dle Grafického manuálu jednotného vizuálního stylu SŽ (viz </w:t>
      </w:r>
      <w:r w:rsidRPr="00931460">
        <w:t xml:space="preserve">https://www.spravazeleznic.cz/kontakty/sprava-webu-a-logomanual) a Manuálu jednotného vizuálního stylu označení a prezentace staveb (viz https://www.spravazeleznic.cz/stavby-zakazky/podklady-pro-zhotovitele/vizualni-styl-prezentace-staveb). Dále je povinnost na všech níže uvedených informačních materiálech (kromě </w:t>
      </w:r>
      <w:proofErr w:type="gramStart"/>
      <w:r w:rsidRPr="00931460">
        <w:t xml:space="preserve">odst. </w:t>
      </w:r>
      <w:r w:rsidRPr="00931460">
        <w:fldChar w:fldCharType="begin"/>
      </w:r>
      <w:r w:rsidRPr="00931460">
        <w:instrText xml:space="preserve"> REF _Ref132710704 \r \h </w:instrText>
      </w:r>
      <w:r w:rsidR="00931460">
        <w:instrText xml:space="preserve"> \* MERGEFORMAT </w:instrText>
      </w:r>
      <w:r w:rsidRPr="00931460">
        <w:fldChar w:fldCharType="separate"/>
      </w:r>
      <w:r w:rsidR="00FC3529">
        <w:t>4.9.2.3</w:t>
      </w:r>
      <w:proofErr w:type="gramEnd"/>
      <w:r w:rsidRPr="00931460">
        <w:fldChar w:fldCharType="end"/>
      </w:r>
      <w:r w:rsidRPr="00931460">
        <w:t xml:space="preserve"> těchto ZTP - Vyhrazené objekty pro potřeby Objednatele) uvádět logo příslušného dotačního programu EU (viz čl. </w:t>
      </w:r>
      <w:r w:rsidRPr="00931460">
        <w:fldChar w:fldCharType="begin"/>
      </w:r>
      <w:r w:rsidRPr="00931460">
        <w:instrText xml:space="preserve"> REF _Ref62138603 \r \h  \* MERGEFORMAT </w:instrText>
      </w:r>
      <w:r w:rsidRPr="00931460">
        <w:fldChar w:fldCharType="separate"/>
      </w:r>
      <w:r w:rsidR="00FC3529">
        <w:t>4.8</w:t>
      </w:r>
      <w:r w:rsidRPr="00931460">
        <w:fldChar w:fldCharType="end"/>
      </w:r>
      <w:r w:rsidRPr="00931460">
        <w:t xml:space="preserve"> těchto ZTP - Publicita stavby spolufinancovaná Evropskou unií).</w:t>
      </w:r>
      <w:bookmarkEnd w:id="48"/>
    </w:p>
    <w:p w14:paraId="40A6ACE8" w14:textId="77777777" w:rsidR="00741B0A" w:rsidRPr="00741B0A" w:rsidRDefault="00741B0A" w:rsidP="00741B0A">
      <w:pPr>
        <w:pStyle w:val="Text2-2"/>
        <w:keepNext/>
        <w:numPr>
          <w:ilvl w:val="3"/>
          <w:numId w:val="21"/>
        </w:numPr>
      </w:pPr>
      <w:r w:rsidRPr="00741B0A">
        <w:t>Typy informačních materiálů:</w:t>
      </w:r>
    </w:p>
    <w:p w14:paraId="554408A9" w14:textId="0C6BAEA6" w:rsidR="00741B0A" w:rsidRPr="00741B0A" w:rsidRDefault="00741B0A" w:rsidP="00741B0A">
      <w:pPr>
        <w:pStyle w:val="Odrka1-4"/>
        <w:numPr>
          <w:ilvl w:val="3"/>
          <w:numId w:val="22"/>
        </w:numPr>
      </w:pPr>
      <w:r w:rsidRPr="00741B0A">
        <w:t xml:space="preserve">informační </w:t>
      </w:r>
      <w:proofErr w:type="spellStart"/>
      <w:r w:rsidRPr="00741B0A">
        <w:t>mesh</w:t>
      </w:r>
      <w:proofErr w:type="spellEnd"/>
      <w:r w:rsidRPr="00741B0A">
        <w:t xml:space="preserve"> banner (dle možnosti Objednatel preferuje uchycení na lešení) ve velikosti šíře  3× výška 3</w:t>
      </w:r>
      <w:r w:rsidR="00464333">
        <w:t>m</w:t>
      </w:r>
      <w:r w:rsidRPr="00741B0A">
        <w:t xml:space="preserve"> v počtu 2, dle rozsahu stavby;</w:t>
      </w:r>
    </w:p>
    <w:p w14:paraId="2E0D2711" w14:textId="7EA65290" w:rsidR="00741B0A" w:rsidRPr="00741B0A" w:rsidRDefault="00741B0A" w:rsidP="00741B0A">
      <w:pPr>
        <w:pStyle w:val="Odrka1-4"/>
        <w:numPr>
          <w:ilvl w:val="3"/>
          <w:numId w:val="22"/>
        </w:numPr>
      </w:pPr>
      <w:r w:rsidRPr="00741B0A">
        <w:t xml:space="preserve">informační plachty, přebaly a </w:t>
      </w:r>
      <w:proofErr w:type="spellStart"/>
      <w:r w:rsidRPr="00741B0A">
        <w:t>Dibond</w:t>
      </w:r>
      <w:proofErr w:type="spellEnd"/>
      <w:r w:rsidRPr="00741B0A">
        <w:t xml:space="preserve"> desky na oplocení ve velikosti šíře 3 m × výška 3 m v počtu 4 ks, dle možnosti umístění.</w:t>
      </w:r>
    </w:p>
    <w:p w14:paraId="49A091B0" w14:textId="77777777" w:rsidR="00741B0A" w:rsidRPr="00741B0A" w:rsidRDefault="00741B0A" w:rsidP="00741B0A">
      <w:pPr>
        <w:pStyle w:val="Text2-2"/>
        <w:numPr>
          <w:ilvl w:val="3"/>
          <w:numId w:val="21"/>
        </w:numPr>
      </w:pPr>
      <w:r w:rsidRPr="00741B0A">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3001F6F6" w14:textId="77777777" w:rsidR="00741B0A" w:rsidRPr="00741B0A" w:rsidRDefault="00741B0A" w:rsidP="00741B0A">
      <w:pPr>
        <w:pStyle w:val="Text2-2"/>
        <w:numPr>
          <w:ilvl w:val="3"/>
          <w:numId w:val="21"/>
        </w:numPr>
      </w:pPr>
      <w:bookmarkStart w:id="49" w:name="_Ref132710704"/>
      <w:r w:rsidRPr="00741B0A">
        <w:t>Vyhrazené objekty (stavební buňky) pro potřeby Objednatele dle odst. (2) článku 1.9.4 Kapitoly 1 TKP, budou označeny pouze logem SŽ. Označení, tj. instalace polepu, včetně vytvoření přesného grafického návrhu dle zadání Objednatele, zajistí Zhotovitel.</w:t>
      </w:r>
      <w:bookmarkEnd w:id="49"/>
      <w:r w:rsidRPr="00741B0A">
        <w:t xml:space="preserve"> </w:t>
      </w:r>
    </w:p>
    <w:p w14:paraId="566C1608" w14:textId="77777777" w:rsidR="00741B0A" w:rsidRPr="00741B0A" w:rsidRDefault="00741B0A" w:rsidP="00741B0A">
      <w:pPr>
        <w:pStyle w:val="Text2-2"/>
        <w:numPr>
          <w:ilvl w:val="3"/>
          <w:numId w:val="21"/>
        </w:numPr>
      </w:pPr>
      <w:r w:rsidRPr="00741B0A">
        <w:t>Umístění materiálů s logem Zhotovitele bude možné pouze po konzultaci a po odsouhlasení Objednatelem.</w:t>
      </w:r>
    </w:p>
    <w:p w14:paraId="0B960282" w14:textId="77777777" w:rsidR="00741B0A" w:rsidRPr="00741B0A" w:rsidRDefault="00741B0A" w:rsidP="00741B0A">
      <w:pPr>
        <w:pStyle w:val="Text2-2"/>
        <w:numPr>
          <w:ilvl w:val="3"/>
          <w:numId w:val="21"/>
        </w:numPr>
      </w:pPr>
      <w:r w:rsidRPr="00741B0A">
        <w:t>Zhotovitel zajistí 1x za 4 měsíce pořízení videodokumentace stavby prostřednictvím dronu (je možné doplnit záběry dronu pomocí jiného záznamového zařízení), která bude následnou, odbornou postprodukcí zpracována do propagačního videa v délce 60-90 s.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p>
    <w:p w14:paraId="14EAE14A" w14:textId="77777777" w:rsidR="00741B0A" w:rsidRPr="00741B0A" w:rsidRDefault="00741B0A" w:rsidP="00741B0A">
      <w:pPr>
        <w:pStyle w:val="Text2-2"/>
        <w:numPr>
          <w:ilvl w:val="3"/>
          <w:numId w:val="21"/>
        </w:numPr>
        <w:rPr>
          <w:rFonts w:ascii="Arial" w:hAnsi="Arial" w:cs="Arial"/>
          <w:color w:val="222222"/>
        </w:rPr>
      </w:pPr>
      <w:r w:rsidRPr="00741B0A">
        <w:t xml:space="preserve">Zhotovitel stavby je povinen v dostatečném časovém předstihu žádat SŽ o potřebné souhlasy (viz dále) nutné pro provádění videodokumentace formou leteckých prací na konkrétní stavbě a konkrétním pozemku. Pokud pozemek </w:t>
      </w:r>
      <w:r w:rsidRPr="00741B0A">
        <w:lastRenderedPageBreak/>
        <w:t>není v majetku SŽ, je nutné zažádat majitele, či správce daného pozemku, aby následně mohl získat povolení od ÚCL, je-li to nezbytné pro pořízení video dokumentace.</w:t>
      </w:r>
    </w:p>
    <w:p w14:paraId="11D17FDE" w14:textId="77777777" w:rsidR="00741B0A" w:rsidRPr="00741B0A" w:rsidRDefault="00741B0A" w:rsidP="00741B0A">
      <w:pPr>
        <w:pStyle w:val="Text2-2"/>
        <w:numPr>
          <w:ilvl w:val="3"/>
          <w:numId w:val="21"/>
        </w:numPr>
        <w:rPr>
          <w:rFonts w:cs="Times New Roman"/>
        </w:rPr>
      </w:pPr>
      <w:r w:rsidRPr="00741B0A">
        <w:t>Žadatel, nebo Zhotovitel stavby jakožto cizí právní subjekt (CPS), který má povinnost provádět letecké práce na základě videodokumentace, která je definována v odstavci 4.25.2.6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4A471A6B" w14:textId="77777777" w:rsidR="001278E6" w:rsidRPr="00387237" w:rsidRDefault="001278E6" w:rsidP="001278E6">
      <w:pPr>
        <w:pStyle w:val="Nadpis2-2"/>
        <w:numPr>
          <w:ilvl w:val="1"/>
          <w:numId w:val="10"/>
        </w:numPr>
      </w:pPr>
      <w:bookmarkStart w:id="50" w:name="_Toc136609977"/>
      <w:r w:rsidRPr="00387237">
        <w:t>Centrální nákup materiálu - mobiliář</w:t>
      </w:r>
      <w:bookmarkEnd w:id="42"/>
      <w:bookmarkEnd w:id="50"/>
    </w:p>
    <w:p w14:paraId="24CD5BC1" w14:textId="5B5EC5D7" w:rsidR="001278E6" w:rsidRPr="00387237" w:rsidRDefault="001278E6" w:rsidP="00832E47">
      <w:pPr>
        <w:pStyle w:val="Text2-1"/>
      </w:pPr>
      <w:r w:rsidRPr="00387237">
        <w:t xml:space="preserve">V rámci této stavby bude dodán Objednatelem mobiliář (sedací nábytek do interiéru/exteriéru, nádoby na odpad do interiéru/exteriéru, nádoby na tříděný odpad, vývěsky a informační panely – dále jen „Mobiliář“). </w:t>
      </w:r>
    </w:p>
    <w:p w14:paraId="7545CFA1" w14:textId="733BDD02" w:rsidR="001278E6" w:rsidRPr="00387237" w:rsidRDefault="001278E6" w:rsidP="00832E47">
      <w:pPr>
        <w:pStyle w:val="Text2-1"/>
      </w:pPr>
      <w:r w:rsidRPr="00387237">
        <w:t xml:space="preserve">Mobiliář v objektech: SO </w:t>
      </w:r>
      <w:r w:rsidR="00063ED8" w:rsidRPr="00387237">
        <w:t>11-42-01 ŽST Přibyslav, drobná architektura, oplocení</w:t>
      </w:r>
      <w:r w:rsidR="00832E47" w:rsidRPr="00387237">
        <w:t xml:space="preserve"> </w:t>
      </w:r>
      <w:r w:rsidR="00063ED8" w:rsidRPr="00387237">
        <w:t>a SO 13-42-01 ŽST Pohled, drobná architektura, oplocení, v</w:t>
      </w:r>
      <w:r w:rsidR="00170543" w:rsidRPr="00387237">
        <w:t> </w:t>
      </w:r>
      <w:r w:rsidR="00063ED8" w:rsidRPr="00387237">
        <w:t>pol</w:t>
      </w:r>
      <w:r w:rsidR="00516C12" w:rsidRPr="00387237">
        <w:t>ožkách</w:t>
      </w:r>
      <w:r w:rsidR="00170543" w:rsidRPr="00387237">
        <w:t xml:space="preserve"> č.</w:t>
      </w:r>
      <w:r w:rsidR="00516C12" w:rsidRPr="00387237">
        <w:t xml:space="preserve"> </w:t>
      </w:r>
      <w:r w:rsidR="00063ED8" w:rsidRPr="00387237">
        <w:t xml:space="preserve"> R93753, R93711, R93753</w:t>
      </w:r>
      <w:r w:rsidR="0092617D">
        <w:t xml:space="preserve"> </w:t>
      </w:r>
      <w:r w:rsidRPr="00387237">
        <w:t xml:space="preserve">není součástí dodávky na zhotovení stavby a není součástí nákladů stavby. </w:t>
      </w:r>
    </w:p>
    <w:p w14:paraId="39DDA5D7" w14:textId="04A59746" w:rsidR="001278E6" w:rsidRPr="00387237" w:rsidRDefault="001278E6" w:rsidP="003B7AA2">
      <w:pPr>
        <w:pStyle w:val="Text2-1"/>
      </w:pPr>
      <w:r w:rsidRPr="00387237">
        <w:rPr>
          <w:b/>
        </w:rPr>
        <w:t xml:space="preserve">Zhotovitel připraví v místech umístění Mobiliáře přípravu pro montáž (instalaci) dle „Požadavků na stavební připravenost“, která jsou </w:t>
      </w:r>
      <w:proofErr w:type="gramStart"/>
      <w:r w:rsidRPr="00387237">
        <w:rPr>
          <w:b/>
        </w:rPr>
        <w:t xml:space="preserve">Přílohou </w:t>
      </w:r>
      <w:r w:rsidRPr="00387237">
        <w:rPr>
          <w:b/>
        </w:rPr>
        <w:fldChar w:fldCharType="begin"/>
      </w:r>
      <w:r w:rsidRPr="00387237">
        <w:rPr>
          <w:b/>
        </w:rPr>
        <w:instrText xml:space="preserve"> REF _Ref101445262 \r \h </w:instrText>
      </w:r>
      <w:r w:rsidR="001D532D" w:rsidRPr="00387237">
        <w:rPr>
          <w:b/>
        </w:rPr>
        <w:instrText xml:space="preserve"> \* MERGEFORMAT </w:instrText>
      </w:r>
      <w:r w:rsidRPr="00387237">
        <w:rPr>
          <w:b/>
        </w:rPr>
      </w:r>
      <w:r w:rsidRPr="00387237">
        <w:rPr>
          <w:b/>
        </w:rPr>
        <w:fldChar w:fldCharType="separate"/>
      </w:r>
      <w:r w:rsidR="00FC3529">
        <w:rPr>
          <w:b/>
        </w:rPr>
        <w:t>7.1.2</w:t>
      </w:r>
      <w:proofErr w:type="gramEnd"/>
      <w:r w:rsidRPr="00387237">
        <w:rPr>
          <w:b/>
        </w:rPr>
        <w:fldChar w:fldCharType="end"/>
      </w:r>
      <w:r w:rsidRPr="00387237">
        <w:rPr>
          <w:b/>
        </w:rPr>
        <w:t xml:space="preserve"> těchto ZTP</w:t>
      </w:r>
      <w:r w:rsidRPr="00387237">
        <w:t xml:space="preserve">, a to v </w:t>
      </w:r>
      <w:r w:rsidR="00170543" w:rsidRPr="00387237">
        <w:t>SO 11-42-01 ŽST Přibyslav, drobná architektura, oplocení</w:t>
      </w:r>
      <w:r w:rsidR="003B7AA2" w:rsidRPr="00387237">
        <w:t xml:space="preserve"> </w:t>
      </w:r>
      <w:r w:rsidR="00170543" w:rsidRPr="00387237">
        <w:t>a SO 13-42-01 ŽST Pohled, drobná architektura, oplocení, v položkách č.  R93753, R93711, R93753</w:t>
      </w:r>
      <w:r w:rsidR="00BD4B1A" w:rsidRPr="00387237">
        <w:t xml:space="preserve">. </w:t>
      </w:r>
      <w:r w:rsidRPr="00387237">
        <w:rPr>
          <w:b/>
        </w:rPr>
        <w:t>Stavební připravenost pro montáž Mobiliáře je součástí stavby a je součástí nákladů stavby.</w:t>
      </w:r>
    </w:p>
    <w:p w14:paraId="07300499" w14:textId="1EC8BFC4" w:rsidR="001278E6" w:rsidRPr="00387237" w:rsidRDefault="001278E6" w:rsidP="001278E6">
      <w:pPr>
        <w:pStyle w:val="Text2-1"/>
        <w:numPr>
          <w:ilvl w:val="2"/>
          <w:numId w:val="10"/>
        </w:numPr>
      </w:pPr>
      <w:r w:rsidRPr="00387237">
        <w:rPr>
          <w:b/>
        </w:rPr>
        <w:t>Plánování čerpání odběru Mobiliáře:</w:t>
      </w:r>
      <w:r w:rsidRPr="00387237">
        <w:t xml:space="preserve"> součástí Harmonogramu postupu prací, předloženého v nabídce, bude také Zhotovitelem plánovaný přehled termínů dodávek, typu a požadovaného množství </w:t>
      </w:r>
      <w:proofErr w:type="gramStart"/>
      <w:r w:rsidRPr="00387237">
        <w:t>Mobiliáře</w:t>
      </w:r>
      <w:proofErr w:type="gramEnd"/>
      <w:r w:rsidRPr="00387237">
        <w:t xml:space="preserve">– </w:t>
      </w:r>
      <w:proofErr w:type="gramStart"/>
      <w:r w:rsidRPr="00387237">
        <w:t>Tabulka</w:t>
      </w:r>
      <w:proofErr w:type="gramEnd"/>
      <w:r w:rsidRPr="00387237">
        <w:t xml:space="preserve"> CNM-MB. Předložená Tabulka CNM-MB odběru Mobiliáře s množstvím pro celou stavbu bude rozčleněn dle předpokládaných odběrů.</w:t>
      </w:r>
    </w:p>
    <w:p w14:paraId="582D0CBD" w14:textId="0C692E28" w:rsidR="001278E6" w:rsidRPr="00387237" w:rsidRDefault="001278E6" w:rsidP="001278E6">
      <w:pPr>
        <w:pStyle w:val="Text2-1"/>
        <w:numPr>
          <w:ilvl w:val="2"/>
          <w:numId w:val="10"/>
        </w:numPr>
      </w:pPr>
      <w:r w:rsidRPr="00387237">
        <w:rPr>
          <w:b/>
        </w:rPr>
        <w:t>Upřesnění plánu odběru Mobiliáře:</w:t>
      </w:r>
      <w:r w:rsidRPr="00387237">
        <w:t xml:space="preserve"> při předložení aktualizovaného harmonogramu Zhotovitelem dle Pod-článku 8.3 [</w:t>
      </w:r>
      <w:r w:rsidRPr="00387237">
        <w:rPr>
          <w:i/>
        </w:rPr>
        <w:t>Harmonogram</w:t>
      </w:r>
      <w:r w:rsidRPr="00387237">
        <w:t xml:space="preserve">] ZOP musí být vždy součástí tohoto aktualizovaného harmonogramu i aktualizovaná Tabulka CNM-MB s přehledem termínů dodávek požadovaného typu a množství Mobiliáře a to ve stejném rozčlenění jaké je požadováno v předchozím odstavci při plánování čerpání odběru Mobiliáře. </w:t>
      </w:r>
    </w:p>
    <w:p w14:paraId="534EA07A" w14:textId="1872F0A7" w:rsidR="001278E6" w:rsidRPr="0085428F" w:rsidRDefault="001278E6" w:rsidP="001278E6">
      <w:pPr>
        <w:pStyle w:val="Text2-1"/>
        <w:numPr>
          <w:ilvl w:val="2"/>
          <w:numId w:val="10"/>
        </w:numPr>
      </w:pPr>
      <w:r w:rsidRPr="00387237">
        <w:t>V případě, že dojde v aktualizovaném přehledu termínů dodávek požadovaného Mobiliáře ke změně termínů, typu nebo množství dodávaného Mobiliáře, Objednatel bez dohody se Zhotovitelem garantuje</w:t>
      </w:r>
      <w:r w:rsidRPr="0085428F">
        <w:t xml:space="preserve"> pouze dodávky Mobiliáře v množství a typu, které Zhotovitel avizoval v předchozím Harmonogramu postupu prací nebo aktualizovaném harmonogramu pro probíhající a následující čtvrtletí. </w:t>
      </w:r>
    </w:p>
    <w:p w14:paraId="0A6F3ECB" w14:textId="704976D5" w:rsidR="001278E6" w:rsidRPr="0085428F" w:rsidRDefault="001278E6" w:rsidP="001278E6">
      <w:pPr>
        <w:pStyle w:val="Text2-1"/>
        <w:numPr>
          <w:ilvl w:val="2"/>
          <w:numId w:val="10"/>
        </w:numPr>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FC3529">
        <w:t>7.1.1</w:t>
      </w:r>
      <w:proofErr w:type="gramEnd"/>
      <w:r w:rsidRPr="0085428F">
        <w:fldChar w:fldCharType="end"/>
      </w:r>
      <w:r w:rsidRPr="0085428F">
        <w:t xml:space="preserve"> těchto ZTP.</w:t>
      </w:r>
    </w:p>
    <w:p w14:paraId="68C89662" w14:textId="7950FF4C" w:rsidR="001278E6" w:rsidRPr="0085428F" w:rsidRDefault="001278E6" w:rsidP="001278E6">
      <w:pPr>
        <w:pStyle w:val="Text2-1"/>
        <w:numPr>
          <w:ilvl w:val="2"/>
          <w:numId w:val="10"/>
        </w:numPr>
      </w:pPr>
      <w:r w:rsidRPr="0085428F">
        <w:t xml:space="preserve">Součástí každé dodávky Mobiliáře budou doklady o jakosti dodávky. </w:t>
      </w:r>
    </w:p>
    <w:p w14:paraId="05DE232C" w14:textId="25B871E4" w:rsidR="0069470F" w:rsidRPr="00B04684" w:rsidRDefault="0069470F" w:rsidP="0069470F">
      <w:pPr>
        <w:pStyle w:val="Nadpis2-1"/>
      </w:pPr>
      <w:bookmarkStart w:id="51" w:name="_Toc136609978"/>
      <w:r w:rsidRPr="00B04684">
        <w:t>ORGANIZACE VÝSTAVBY, VÝLUKY</w:t>
      </w:r>
      <w:bookmarkEnd w:id="43"/>
      <w:bookmarkEnd w:id="51"/>
    </w:p>
    <w:p w14:paraId="04CB6E54" w14:textId="2061C960" w:rsidR="00D278D3" w:rsidRPr="00B04684" w:rsidRDefault="0069470F" w:rsidP="00643E59">
      <w:pPr>
        <w:pStyle w:val="Text2-1"/>
      </w:pPr>
      <w:r w:rsidRPr="00B04684">
        <w:t>Rozhodující milníky doporučeného časového harmonogramu</w:t>
      </w:r>
      <w:r w:rsidR="00643E59" w:rsidRPr="00B04684">
        <w:t xml:space="preserve"> jsou začátky a konce výluk.</w:t>
      </w:r>
    </w:p>
    <w:p w14:paraId="0B545041" w14:textId="77777777" w:rsidR="0069470F" w:rsidRPr="00B04684" w:rsidRDefault="0069470F" w:rsidP="0069470F">
      <w:pPr>
        <w:pStyle w:val="Text2-1"/>
      </w:pPr>
      <w:r w:rsidRPr="00B04684">
        <w:lastRenderedPageBreak/>
        <w:t>V harmonogramu postupu prací je nutno dle ZOV v Projektové dokumentaci respektovat zejména následující požadavky a termíny:</w:t>
      </w:r>
    </w:p>
    <w:p w14:paraId="3C9788E2" w14:textId="77777777" w:rsidR="0069470F" w:rsidRPr="00B04684" w:rsidRDefault="0069470F" w:rsidP="00A360CB">
      <w:pPr>
        <w:pStyle w:val="Odrka1-1"/>
        <w:numPr>
          <w:ilvl w:val="0"/>
          <w:numId w:val="4"/>
        </w:numPr>
        <w:spacing w:after="60"/>
      </w:pPr>
      <w:r w:rsidRPr="00B04684">
        <w:t>termín zahájení a ukončení stavby</w:t>
      </w:r>
    </w:p>
    <w:p w14:paraId="1C6B1394" w14:textId="77777777" w:rsidR="0069470F" w:rsidRPr="00B04684" w:rsidRDefault="0069470F" w:rsidP="00A360CB">
      <w:pPr>
        <w:pStyle w:val="Odrka1-1"/>
        <w:numPr>
          <w:ilvl w:val="0"/>
          <w:numId w:val="4"/>
        </w:numPr>
        <w:spacing w:after="60"/>
      </w:pPr>
      <w:r w:rsidRPr="00B04684">
        <w:t>možné termíny uvádění provozuschopných celků do provozu</w:t>
      </w:r>
    </w:p>
    <w:p w14:paraId="52DAE790" w14:textId="77777777" w:rsidR="0069470F" w:rsidRPr="00B04684" w:rsidRDefault="0069470F" w:rsidP="00A360CB">
      <w:pPr>
        <w:pStyle w:val="Odrka1-1"/>
        <w:numPr>
          <w:ilvl w:val="0"/>
          <w:numId w:val="4"/>
        </w:numPr>
        <w:spacing w:after="60"/>
      </w:pPr>
      <w:r w:rsidRPr="00B04684">
        <w:t>výlukovou činnost s maximálním využitím výlukových časů</w:t>
      </w:r>
    </w:p>
    <w:p w14:paraId="32F24E23" w14:textId="77777777" w:rsidR="0069470F" w:rsidRPr="00B04684" w:rsidRDefault="0069470F" w:rsidP="00A360CB">
      <w:pPr>
        <w:pStyle w:val="Odrka1-1"/>
        <w:numPr>
          <w:ilvl w:val="0"/>
          <w:numId w:val="4"/>
        </w:numPr>
        <w:spacing w:after="60"/>
      </w:pPr>
      <w:r w:rsidRPr="00B04684">
        <w:t>uzavírky pozemních komunikací</w:t>
      </w:r>
    </w:p>
    <w:p w14:paraId="14AC71DB" w14:textId="77777777" w:rsidR="0069470F" w:rsidRPr="00B04684" w:rsidRDefault="0069470F" w:rsidP="00A360CB">
      <w:pPr>
        <w:pStyle w:val="Odrka1-1"/>
        <w:numPr>
          <w:ilvl w:val="0"/>
          <w:numId w:val="4"/>
        </w:numPr>
        <w:spacing w:after="60"/>
      </w:pPr>
      <w:r w:rsidRPr="00B04684">
        <w:t>přechodové stavy, provozní zkoušky (kontrolní a zkušební plán)</w:t>
      </w:r>
    </w:p>
    <w:p w14:paraId="36988991" w14:textId="77777777" w:rsidR="0069470F" w:rsidRPr="00B04684" w:rsidRDefault="0069470F" w:rsidP="00A360CB">
      <w:pPr>
        <w:pStyle w:val="Odrka1-1"/>
        <w:numPr>
          <w:ilvl w:val="0"/>
          <w:numId w:val="4"/>
        </w:numPr>
        <w:spacing w:after="60"/>
      </w:pPr>
      <w:r w:rsidRPr="00B04684">
        <w:t>koordinace se souběžně probíhajícími stavbami</w:t>
      </w:r>
    </w:p>
    <w:p w14:paraId="14E2638F" w14:textId="4992994A" w:rsidR="0069470F" w:rsidRDefault="0069470F" w:rsidP="0069470F">
      <w:pPr>
        <w:pStyle w:val="Text2-1"/>
      </w:pPr>
      <w:r w:rsidRPr="00B04684">
        <w:t>Zhotovitel se zavazuje v souladu s Projektovou dokumentací, část dopravní technologie, považovat zde uvedené množství a délku výluk za maximální.</w:t>
      </w:r>
      <w:r w:rsidR="00FA3C52">
        <w:t xml:space="preserve"> </w:t>
      </w:r>
      <w:r w:rsidRPr="00B04684">
        <w:t xml:space="preserve">Objednatel si vyhrazuje právo pozměnit </w:t>
      </w:r>
      <w:r w:rsidR="00D278D3" w:rsidRPr="00B04684">
        <w:t>Z</w:t>
      </w:r>
      <w:r w:rsidRPr="00B04684">
        <w:t>hotoviteli navržené časové horizonty rozhodujících výluk s cílem dosáhnout jejich maximálního využití a sladění s výlukami sousedních staveb.</w:t>
      </w:r>
    </w:p>
    <w:p w14:paraId="180F8773" w14:textId="6FBAE7AF" w:rsidR="00FA3C52" w:rsidRPr="00387237" w:rsidRDefault="00FA3C52" w:rsidP="0069470F">
      <w:pPr>
        <w:pStyle w:val="Text2-1"/>
        <w:rPr>
          <w:b/>
        </w:rPr>
      </w:pPr>
      <w:r w:rsidRPr="00387237">
        <w:rPr>
          <w:b/>
        </w:rPr>
        <w:t>Se zřetelem na potřebu zabudování vyzískaného materiálu zpět do stavby je třeba dodržet projektantem navržené stavební postupy a neměnit jejich pořadí.</w:t>
      </w:r>
    </w:p>
    <w:p w14:paraId="36F6FB11" w14:textId="5339E87C" w:rsidR="00B04684" w:rsidRDefault="00B04684" w:rsidP="0069470F">
      <w:pPr>
        <w:pStyle w:val="Text2-1"/>
      </w:pPr>
      <w:r w:rsidRPr="00B04684">
        <w:t xml:space="preserve">Zhotovitel si zajistí přístupy na staveniště a plochy zařízení staveniště nad rámec zpracované </w:t>
      </w:r>
      <w:r w:rsidR="00B57742">
        <w:t>P</w:t>
      </w:r>
      <w:r w:rsidRPr="00B04684">
        <w:t>rojektové dokumentace ve vlastní režii.</w:t>
      </w:r>
    </w:p>
    <w:p w14:paraId="1D625809" w14:textId="14D732D9" w:rsidR="00944E0A" w:rsidRDefault="00944E0A" w:rsidP="00D278D3">
      <w:pPr>
        <w:pStyle w:val="Text2-1"/>
      </w:pPr>
      <w:r w:rsidRPr="00DA0F8E">
        <w:t xml:space="preserve">V rámci zhotovení Projektové dokumentace byl předpoklad zhotovení stavby v letech 2023, 2024 a 2025. Vzhledem k prodloužení schvalovacího procesu v rámci resortu MD ČR není možné zahájení prací dle projektovaného HMG uvedeného v </w:t>
      </w:r>
      <w:proofErr w:type="gramStart"/>
      <w:r w:rsidRPr="00DA0F8E">
        <w:t>části B.8 ZOV</w:t>
      </w:r>
      <w:proofErr w:type="gramEnd"/>
      <w:r w:rsidRPr="00DA0F8E">
        <w:t>, a proto se celý navrhovaný HMG časově posouvá o rok, t</w:t>
      </w:r>
      <w:r>
        <w:t xml:space="preserve">edy v letech </w:t>
      </w:r>
      <w:r w:rsidRPr="00DA0F8E">
        <w:t xml:space="preserve"> 2024, 2025 a</w:t>
      </w:r>
      <w:r>
        <w:t> </w:t>
      </w:r>
      <w:r w:rsidRPr="00DA0F8E">
        <w:t>2026. Zhotovitel pro předložení svého počátečního HMG (dle Pod-čl. 8.3 Harmonogram OP) bude počítat s tímto ročním časovým posunem.</w:t>
      </w:r>
    </w:p>
    <w:p w14:paraId="4C121D4B" w14:textId="26E79596" w:rsidR="00D278D3" w:rsidRPr="00B04684" w:rsidRDefault="0069470F" w:rsidP="00D278D3">
      <w:pPr>
        <w:pStyle w:val="Text2-1"/>
      </w:pPr>
      <w:r w:rsidRPr="00B04684">
        <w:t xml:space="preserve">Závazným pro </w:t>
      </w:r>
      <w:r w:rsidR="00D278D3" w:rsidRPr="00B04684">
        <w:t>Z</w:t>
      </w:r>
      <w:r w:rsidRPr="00B04684">
        <w:t xml:space="preserve">hotovitele jsou </w:t>
      </w:r>
      <w:r w:rsidR="00D278D3" w:rsidRPr="00B04684">
        <w:t xml:space="preserve">Sekce a </w:t>
      </w:r>
      <w:r w:rsidRPr="00B04684">
        <w:t xml:space="preserve">termíny </w:t>
      </w:r>
      <w:r w:rsidR="00D278D3" w:rsidRPr="00B04684">
        <w:t xml:space="preserve">a rozsahy </w:t>
      </w:r>
      <w:r w:rsidRPr="00B04684">
        <w:t>výluk, které jsou uvedeny v následující tabulce:</w:t>
      </w:r>
      <w:r w:rsidR="00D278D3" w:rsidRPr="00B04684">
        <w:t xml:space="preserve"> </w:t>
      </w:r>
    </w:p>
    <w:p w14:paraId="6DFAB6DC" w14:textId="77777777" w:rsidR="0069470F" w:rsidRPr="00B558D0" w:rsidRDefault="00D278D3">
      <w:pPr>
        <w:pStyle w:val="TabulkaNadpis"/>
      </w:pPr>
      <w:r w:rsidRPr="00B558D0">
        <w:t>Specifikace sekcí</w:t>
      </w:r>
    </w:p>
    <w:tbl>
      <w:tblPr>
        <w:tblStyle w:val="Tabulka10"/>
        <w:tblW w:w="8051" w:type="dxa"/>
        <w:tblLook w:val="04A0" w:firstRow="1" w:lastRow="0" w:firstColumn="1" w:lastColumn="0" w:noHBand="0" w:noVBand="1"/>
      </w:tblPr>
      <w:tblGrid>
        <w:gridCol w:w="1320"/>
        <w:gridCol w:w="3073"/>
        <w:gridCol w:w="1694"/>
        <w:gridCol w:w="1964"/>
      </w:tblGrid>
      <w:tr w:rsidR="00B94037" w:rsidRPr="00B558D0" w14:paraId="20EE6556"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6461659" w14:textId="77777777" w:rsidR="00B94037" w:rsidRPr="00B558D0" w:rsidRDefault="00B94037" w:rsidP="00830B29">
            <w:pPr>
              <w:pStyle w:val="Tabulka-7"/>
              <w:keepNext/>
              <w:rPr>
                <w:b/>
              </w:rPr>
            </w:pPr>
            <w:r w:rsidRPr="00B558D0">
              <w:rPr>
                <w:b/>
              </w:rPr>
              <w:t>Postup</w:t>
            </w:r>
          </w:p>
        </w:tc>
        <w:tc>
          <w:tcPr>
            <w:tcW w:w="3073" w:type="dxa"/>
          </w:tcPr>
          <w:p w14:paraId="09D43B10" w14:textId="77777777" w:rsidR="00B94037" w:rsidRPr="00B558D0" w:rsidRDefault="00B94037" w:rsidP="00830B29">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Činnosti</w:t>
            </w:r>
          </w:p>
        </w:tc>
        <w:tc>
          <w:tcPr>
            <w:tcW w:w="1694" w:type="dxa"/>
          </w:tcPr>
          <w:p w14:paraId="2DEA896A" w14:textId="77777777" w:rsidR="00B94037" w:rsidRPr="00B558D0" w:rsidRDefault="00B94037" w:rsidP="00830B29">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Typ výluky</w:t>
            </w:r>
          </w:p>
        </w:tc>
        <w:tc>
          <w:tcPr>
            <w:tcW w:w="1964" w:type="dxa"/>
          </w:tcPr>
          <w:p w14:paraId="19A66E9E" w14:textId="1BAE68DD" w:rsidR="00B94037" w:rsidRPr="00B558D0" w:rsidRDefault="00B94037" w:rsidP="00BD4B1A">
            <w:pPr>
              <w:pStyle w:val="Tabulka-7"/>
              <w:keepNext/>
              <w:cnfStyle w:val="100000000000" w:firstRow="1" w:lastRow="0" w:firstColumn="0" w:lastColumn="0" w:oddVBand="0" w:evenVBand="0" w:oddHBand="0" w:evenHBand="0" w:firstRowFirstColumn="0" w:firstRowLastColumn="0" w:lastRowFirstColumn="0" w:lastRowLastColumn="0"/>
              <w:rPr>
                <w:b/>
              </w:rPr>
            </w:pPr>
            <w:r w:rsidRPr="00B558D0">
              <w:rPr>
                <w:b/>
              </w:rPr>
              <w:t xml:space="preserve">Doba </w:t>
            </w:r>
            <w:r w:rsidR="00BD4B1A">
              <w:rPr>
                <w:b/>
              </w:rPr>
              <w:t>pro dokončení</w:t>
            </w:r>
          </w:p>
        </w:tc>
      </w:tr>
      <w:tr w:rsidR="00B94037" w:rsidRPr="00B558D0" w14:paraId="6B936C3A"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4B26816" w14:textId="77777777" w:rsidR="00B94037" w:rsidRPr="00B558D0" w:rsidRDefault="00B94037" w:rsidP="00B5235F">
            <w:pPr>
              <w:pStyle w:val="Tabulka-7"/>
            </w:pPr>
            <w:r w:rsidRPr="00B558D0">
              <w:t xml:space="preserve">Sekce 1 stavební </w:t>
            </w:r>
          </w:p>
        </w:tc>
        <w:tc>
          <w:tcPr>
            <w:tcW w:w="3073" w:type="dxa"/>
          </w:tcPr>
          <w:p w14:paraId="45DC6542" w14:textId="282677EE" w:rsidR="00B94037" w:rsidRPr="00B558D0" w:rsidRDefault="00F876AB" w:rsidP="007005EA">
            <w:pPr>
              <w:pStyle w:val="Tabulka-7"/>
              <w:cnfStyle w:val="000000000000" w:firstRow="0" w:lastRow="0" w:firstColumn="0" w:lastColumn="0" w:oddVBand="0" w:evenVBand="0" w:oddHBand="0" w:evenHBand="0" w:firstRowFirstColumn="0" w:firstRowLastColumn="0" w:lastRowFirstColumn="0" w:lastRowLastColumn="0"/>
            </w:pPr>
            <w:r w:rsidRPr="00B558D0">
              <w:t>zahrnující všechny SO a PS</w:t>
            </w:r>
            <w:r w:rsidR="00A83160">
              <w:t xml:space="preserve"> </w:t>
            </w:r>
            <w:r w:rsidRPr="00B558D0">
              <w:t xml:space="preserve">dle </w:t>
            </w:r>
            <w:r w:rsidR="00944E0A">
              <w:t>ZOV</w:t>
            </w:r>
            <w:r w:rsidRPr="00B558D0">
              <w:t xml:space="preserve"> mimo</w:t>
            </w:r>
            <w:r w:rsidR="00944E0A">
              <w:t xml:space="preserve"> </w:t>
            </w:r>
            <w:r w:rsidR="00A83160">
              <w:t>SO 12-10-01.</w:t>
            </w:r>
            <w:r w:rsidR="003F4117">
              <w:t>0</w:t>
            </w:r>
            <w:r w:rsidR="00A83160">
              <w:t xml:space="preserve">1 </w:t>
            </w:r>
            <w:r w:rsidR="00944E0A">
              <w:t xml:space="preserve">a </w:t>
            </w:r>
            <w:r w:rsidR="00A028B0">
              <w:t>mimo</w:t>
            </w:r>
            <w:r w:rsidR="00944E0A">
              <w:t xml:space="preserve"> </w:t>
            </w:r>
            <w:r w:rsidR="00A83160">
              <w:t>SO</w:t>
            </w:r>
            <w:r w:rsidR="00944E0A">
              <w:t> </w:t>
            </w:r>
            <w:r w:rsidR="00A83160">
              <w:t>13</w:t>
            </w:r>
            <w:r w:rsidR="00944E0A">
              <w:noBreakHyphen/>
            </w:r>
            <w:r w:rsidR="00A83160">
              <w:t>10-01.</w:t>
            </w:r>
            <w:r w:rsidR="003F4117">
              <w:t>0</w:t>
            </w:r>
            <w:r w:rsidR="00A83160">
              <w:t xml:space="preserve">1 ZST </w:t>
            </w:r>
            <w:r w:rsidR="00944E0A">
              <w:t xml:space="preserve">a kromě </w:t>
            </w:r>
            <w:r w:rsidR="007005EA">
              <w:t>položek č. </w:t>
            </w:r>
            <w:r w:rsidR="007005EA" w:rsidRPr="006B1649">
              <w:t>1, 2, 3, 5 a 8, 9 a 10</w:t>
            </w:r>
            <w:r w:rsidR="007005EA">
              <w:t xml:space="preserve"> objektu </w:t>
            </w:r>
            <w:r w:rsidRPr="00B558D0">
              <w:t>SO 98-98</w:t>
            </w:r>
          </w:p>
        </w:tc>
        <w:tc>
          <w:tcPr>
            <w:tcW w:w="1694" w:type="dxa"/>
          </w:tcPr>
          <w:p w14:paraId="3325799B" w14:textId="1E7D3ACF" w:rsidR="00B94037" w:rsidRPr="00B558D0" w:rsidRDefault="00B94037" w:rsidP="00AA3F24">
            <w:pPr>
              <w:pStyle w:val="Tabulka-7"/>
              <w:cnfStyle w:val="000000000000" w:firstRow="0" w:lastRow="0" w:firstColumn="0" w:lastColumn="0" w:oddVBand="0" w:evenVBand="0" w:oddHBand="0" w:evenHBand="0" w:firstRowFirstColumn="0" w:firstRowLastColumn="0" w:lastRowFirstColumn="0" w:lastRowLastColumn="0"/>
            </w:pPr>
            <w:r w:rsidRPr="00B558D0">
              <w:t xml:space="preserve"> (viz </w:t>
            </w:r>
            <w:r w:rsidR="00AA3F24">
              <w:t>Aktuální plán výluk</w:t>
            </w:r>
            <w:r w:rsidRPr="00B558D0">
              <w:t>)</w:t>
            </w:r>
          </w:p>
        </w:tc>
        <w:tc>
          <w:tcPr>
            <w:tcW w:w="1964" w:type="dxa"/>
          </w:tcPr>
          <w:p w14:paraId="3FB706FA" w14:textId="68E70B1E" w:rsidR="00B94037" w:rsidRPr="00B558D0" w:rsidRDefault="00332CDD" w:rsidP="00CC7F6C">
            <w:pPr>
              <w:pStyle w:val="Tabulka-7"/>
              <w:cnfStyle w:val="000000000000" w:firstRow="0" w:lastRow="0" w:firstColumn="0" w:lastColumn="0" w:oddVBand="0" w:evenVBand="0" w:oddHBand="0" w:evenHBand="0" w:firstRowFirstColumn="0" w:firstRowLastColumn="0" w:lastRowFirstColumn="0" w:lastRowLastColumn="0"/>
            </w:pPr>
            <w:r w:rsidRPr="00944E0A">
              <w:rPr>
                <w:b/>
              </w:rPr>
              <w:t>3</w:t>
            </w:r>
            <w:r w:rsidR="007614EE" w:rsidRPr="00944E0A">
              <w:rPr>
                <w:b/>
              </w:rPr>
              <w:t>7</w:t>
            </w:r>
            <w:r w:rsidR="00B94037" w:rsidRPr="00A83160">
              <w:t xml:space="preserve"> měsíců</w:t>
            </w:r>
            <w:r w:rsidR="00B94037" w:rsidRPr="00B558D0">
              <w:t xml:space="preserve"> </w:t>
            </w:r>
            <w:r w:rsidR="00025D28" w:rsidRPr="00B558D0">
              <w:t xml:space="preserve">od Data </w:t>
            </w:r>
            <w:r w:rsidR="007107DA" w:rsidRPr="00B558D0">
              <w:t>zahájení</w:t>
            </w:r>
            <w:r w:rsidR="00025D28" w:rsidRPr="00B558D0">
              <w:t xml:space="preserve"> prací </w:t>
            </w:r>
            <w:r w:rsidR="00F876AB" w:rsidRPr="00B558D0">
              <w:t xml:space="preserve">předpokládané zahájení </w:t>
            </w:r>
            <w:r w:rsidRPr="00944E0A">
              <w:rPr>
                <w:b/>
              </w:rPr>
              <w:t>1</w:t>
            </w:r>
            <w:r w:rsidR="007614EE" w:rsidRPr="00944E0A">
              <w:rPr>
                <w:b/>
              </w:rPr>
              <w:t>2</w:t>
            </w:r>
            <w:r w:rsidR="00F876AB" w:rsidRPr="00944E0A">
              <w:rPr>
                <w:b/>
              </w:rPr>
              <w:t>/202</w:t>
            </w:r>
            <w:r w:rsidR="00CC7F6C" w:rsidRPr="00944E0A">
              <w:rPr>
                <w:b/>
              </w:rPr>
              <w:t>3</w:t>
            </w:r>
          </w:p>
        </w:tc>
      </w:tr>
      <w:tr w:rsidR="00B94037" w:rsidRPr="00B558D0" w14:paraId="380010C1"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11ABCAE2" w14:textId="77777777" w:rsidR="00B94037" w:rsidRPr="00B558D0" w:rsidRDefault="00F876AB" w:rsidP="00F876AB">
            <w:pPr>
              <w:pStyle w:val="Tabulka-7"/>
            </w:pPr>
            <w:r w:rsidRPr="00B558D0">
              <w:t xml:space="preserve">Sekce 2 </w:t>
            </w:r>
          </w:p>
        </w:tc>
        <w:tc>
          <w:tcPr>
            <w:tcW w:w="3073" w:type="dxa"/>
          </w:tcPr>
          <w:p w14:paraId="50F8AB05" w14:textId="408F04E8" w:rsidR="00B94037" w:rsidRPr="00B558D0" w:rsidRDefault="00F876AB" w:rsidP="007005EA">
            <w:pPr>
              <w:pStyle w:val="Tabulka-7"/>
              <w:cnfStyle w:val="000000000000" w:firstRow="0" w:lastRow="0" w:firstColumn="0" w:lastColumn="0" w:oddVBand="0" w:evenVBand="0" w:oddHBand="0" w:evenHBand="0" w:firstRowFirstColumn="0" w:firstRowLastColumn="0" w:lastRowFirstColumn="0" w:lastRowLastColumn="0"/>
            </w:pPr>
            <w:r w:rsidRPr="00B558D0">
              <w:t>Zahrnující následnou směrovou a</w:t>
            </w:r>
            <w:r w:rsidR="00BD4B1A">
              <w:t> </w:t>
            </w:r>
            <w:r w:rsidRPr="00B558D0">
              <w:t xml:space="preserve">výškovou úpravu kolejí </w:t>
            </w:r>
            <w:r w:rsidR="00F34E67">
              <w:t>tj</w:t>
            </w:r>
            <w:r w:rsidR="00021BDE">
              <w:t>.</w:t>
            </w:r>
            <w:r w:rsidR="00F34E67">
              <w:t xml:space="preserve"> objekty SO</w:t>
            </w:r>
            <w:r w:rsidR="007005EA">
              <w:t> </w:t>
            </w:r>
            <w:r w:rsidR="00F34E67">
              <w:t>12-10-01.</w:t>
            </w:r>
            <w:r w:rsidR="003F4117">
              <w:t>0</w:t>
            </w:r>
            <w:r w:rsidR="00F34E67">
              <w:t xml:space="preserve">1 </w:t>
            </w:r>
            <w:r w:rsidR="007005EA">
              <w:t xml:space="preserve">a </w:t>
            </w:r>
            <w:r w:rsidR="00F34E67">
              <w:t>SO 13-10-01.</w:t>
            </w:r>
            <w:r w:rsidR="003F4117">
              <w:t>0</w:t>
            </w:r>
            <w:r w:rsidR="00F34E67">
              <w:t xml:space="preserve">1 </w:t>
            </w:r>
          </w:p>
        </w:tc>
        <w:tc>
          <w:tcPr>
            <w:tcW w:w="1694" w:type="dxa"/>
          </w:tcPr>
          <w:p w14:paraId="6EC5C0E5" w14:textId="77777777" w:rsidR="00B94037" w:rsidRPr="00B558D0"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31E5BC70" w14:textId="3EB589A3" w:rsidR="00ED135A" w:rsidRPr="00B558D0" w:rsidRDefault="00A83160" w:rsidP="00ED135A">
            <w:pPr>
              <w:pStyle w:val="Tabulka-7"/>
              <w:cnfStyle w:val="000000000000" w:firstRow="0" w:lastRow="0" w:firstColumn="0" w:lastColumn="0" w:oddVBand="0" w:evenVBand="0" w:oddHBand="0" w:evenHBand="0" w:firstRowFirstColumn="0" w:firstRowLastColumn="0" w:lastRowFirstColumn="0" w:lastRowLastColumn="0"/>
            </w:pPr>
            <w:r>
              <w:t>4</w:t>
            </w:r>
            <w:r w:rsidR="00ED135A" w:rsidRPr="00B558D0">
              <w:t xml:space="preserve"> měsíce ode dne vydání</w:t>
            </w:r>
          </w:p>
          <w:p w14:paraId="557AD8A5" w14:textId="77777777" w:rsidR="00ED135A"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 xml:space="preserve">Potvrzení o převzetí Sekce 1 </w:t>
            </w:r>
          </w:p>
          <w:p w14:paraId="3386087A" w14:textId="64D6287A" w:rsidR="00B94037"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stavební</w:t>
            </w:r>
          </w:p>
        </w:tc>
      </w:tr>
      <w:tr w:rsidR="00B94037" w:rsidRPr="00B558D0" w14:paraId="5F26E29E"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58F8D2F" w14:textId="77777777" w:rsidR="00B94037" w:rsidRPr="00B558D0" w:rsidRDefault="00B94037" w:rsidP="00B5235F">
            <w:pPr>
              <w:pStyle w:val="Tabulka-7"/>
            </w:pPr>
            <w:r w:rsidRPr="00B558D0">
              <w:t>Sekce 3</w:t>
            </w:r>
          </w:p>
        </w:tc>
        <w:tc>
          <w:tcPr>
            <w:tcW w:w="3073" w:type="dxa"/>
          </w:tcPr>
          <w:p w14:paraId="1F283272" w14:textId="3544A34E" w:rsidR="00B94037" w:rsidRPr="00B558D0" w:rsidRDefault="00A83160" w:rsidP="007005EA">
            <w:pPr>
              <w:pStyle w:val="Tabulka-7"/>
              <w:cnfStyle w:val="000000000000" w:firstRow="0" w:lastRow="0" w:firstColumn="0" w:lastColumn="0" w:oddVBand="0" w:evenVBand="0" w:oddHBand="0" w:evenHBand="0" w:firstRowFirstColumn="0" w:firstRowLastColumn="0" w:lastRowFirstColumn="0" w:lastRowLastColumn="0"/>
            </w:pPr>
            <w:r>
              <w:t xml:space="preserve">Zahrnující </w:t>
            </w:r>
            <w:r w:rsidR="007005EA">
              <w:t>položky č. 1, 2, 3, 5, 8</w:t>
            </w:r>
            <w:r w:rsidR="007005EA" w:rsidRPr="006B1649">
              <w:t>, 9 a 10</w:t>
            </w:r>
            <w:r w:rsidR="007005EA">
              <w:t xml:space="preserve"> objektu </w:t>
            </w:r>
            <w:r>
              <w:t>SO 98-98</w:t>
            </w:r>
          </w:p>
        </w:tc>
        <w:tc>
          <w:tcPr>
            <w:tcW w:w="1694" w:type="dxa"/>
          </w:tcPr>
          <w:p w14:paraId="64240851" w14:textId="77777777" w:rsidR="00B94037" w:rsidRPr="00B558D0" w:rsidRDefault="000F345D" w:rsidP="00B5235F">
            <w:pPr>
              <w:pStyle w:val="Tabulka-7"/>
              <w:cnfStyle w:val="000000000000" w:firstRow="0" w:lastRow="0" w:firstColumn="0" w:lastColumn="0" w:oddVBand="0" w:evenVBand="0" w:oddHBand="0" w:evenHBand="0" w:firstRowFirstColumn="0" w:firstRowLastColumn="0" w:lastRowFirstColumn="0" w:lastRowLastColumn="0"/>
            </w:pPr>
            <w:r w:rsidRPr="00B558D0">
              <w:t>0</w:t>
            </w:r>
          </w:p>
        </w:tc>
        <w:tc>
          <w:tcPr>
            <w:tcW w:w="1964" w:type="dxa"/>
          </w:tcPr>
          <w:p w14:paraId="70A4B1F6" w14:textId="527365E3" w:rsidR="00ED135A" w:rsidRPr="00B558D0" w:rsidRDefault="00060A69" w:rsidP="00ED135A">
            <w:pPr>
              <w:pStyle w:val="Tabulka-7"/>
              <w:cnfStyle w:val="000000000000" w:firstRow="0" w:lastRow="0" w:firstColumn="0" w:lastColumn="0" w:oddVBand="0" w:evenVBand="0" w:oddHBand="0" w:evenHBand="0" w:firstRowFirstColumn="0" w:firstRowLastColumn="0" w:lastRowFirstColumn="0" w:lastRowLastColumn="0"/>
            </w:pPr>
            <w:r>
              <w:t>6</w:t>
            </w:r>
            <w:r w:rsidR="00ED135A" w:rsidRPr="00BD4B1A">
              <w:t xml:space="preserve"> měsíců ode </w:t>
            </w:r>
            <w:r w:rsidR="00ED135A" w:rsidRPr="00B558D0">
              <w:t xml:space="preserve">dne vydání </w:t>
            </w:r>
          </w:p>
          <w:p w14:paraId="55600183" w14:textId="794C1C68" w:rsidR="00B94037" w:rsidRPr="00B558D0"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B558D0">
              <w:t>Potvrzení o převzetí Sekce 1 stavební.</w:t>
            </w:r>
          </w:p>
        </w:tc>
      </w:tr>
      <w:tr w:rsidR="00B94037" w:rsidRPr="00B558D0" w14:paraId="68A3EFE0" w14:textId="77777777" w:rsidTr="00F876AB">
        <w:trPr>
          <w:trHeight w:val="341"/>
        </w:trPr>
        <w:tc>
          <w:tcPr>
            <w:cnfStyle w:val="001000000000" w:firstRow="0" w:lastRow="0" w:firstColumn="1" w:lastColumn="0" w:oddVBand="0" w:evenVBand="0" w:oddHBand="0" w:evenHBand="0" w:firstRowFirstColumn="0" w:firstRowLastColumn="0" w:lastRowFirstColumn="0" w:lastRowLastColumn="0"/>
            <w:tcW w:w="1320" w:type="dxa"/>
          </w:tcPr>
          <w:p w14:paraId="71D0B40B" w14:textId="296981FD" w:rsidR="00B94037" w:rsidRPr="00B558D0" w:rsidRDefault="00BD4B1A" w:rsidP="00B5235F">
            <w:pPr>
              <w:pStyle w:val="Tabulka-7"/>
            </w:pPr>
            <w:r w:rsidRPr="00B558D0">
              <w:t>Dokončení díla</w:t>
            </w:r>
          </w:p>
        </w:tc>
        <w:tc>
          <w:tcPr>
            <w:tcW w:w="3073" w:type="dxa"/>
          </w:tcPr>
          <w:p w14:paraId="6E97F25E" w14:textId="53773830" w:rsidR="00B94037" w:rsidRPr="00B558D0"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563A0166" w14:textId="77777777" w:rsidR="00B94037" w:rsidRPr="00B558D0"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A548CA3" w14:textId="4C75905F" w:rsidR="00B94037" w:rsidRPr="00B558D0" w:rsidRDefault="00332CDD" w:rsidP="00B5235F">
            <w:pPr>
              <w:pStyle w:val="Tabulka-7"/>
              <w:cnfStyle w:val="000000000000" w:firstRow="0" w:lastRow="0" w:firstColumn="0" w:lastColumn="0" w:oddVBand="0" w:evenVBand="0" w:oddHBand="0" w:evenHBand="0" w:firstRowFirstColumn="0" w:firstRowLastColumn="0" w:lastRowFirstColumn="0" w:lastRowLastColumn="0"/>
            </w:pPr>
            <w:r w:rsidRPr="00944E0A">
              <w:rPr>
                <w:b/>
              </w:rPr>
              <w:t>4</w:t>
            </w:r>
            <w:r w:rsidR="007614EE" w:rsidRPr="00944E0A">
              <w:rPr>
                <w:b/>
              </w:rPr>
              <w:t>3</w:t>
            </w:r>
            <w:r w:rsidR="00B94037" w:rsidRPr="00944E0A">
              <w:rPr>
                <w:b/>
              </w:rPr>
              <w:t xml:space="preserve"> </w:t>
            </w:r>
            <w:r w:rsidR="00B94037" w:rsidRPr="00B558D0">
              <w:t xml:space="preserve">měsíců od </w:t>
            </w:r>
            <w:r w:rsidR="00025D28" w:rsidRPr="00B558D0">
              <w:t xml:space="preserve">Data </w:t>
            </w:r>
            <w:r w:rsidR="00B94037" w:rsidRPr="00B558D0">
              <w:t xml:space="preserve">zahájení </w:t>
            </w:r>
            <w:r w:rsidR="00025D28" w:rsidRPr="00B558D0">
              <w:t>prací</w:t>
            </w:r>
            <w:r w:rsidR="00B94037" w:rsidRPr="00B558D0">
              <w:t xml:space="preserve"> (viz smlouva)*</w:t>
            </w:r>
          </w:p>
        </w:tc>
      </w:tr>
    </w:tbl>
    <w:p w14:paraId="74365A16" w14:textId="77777777" w:rsidR="00B94037" w:rsidRPr="00B04684" w:rsidRDefault="00B94037" w:rsidP="0069470F">
      <w:pPr>
        <w:pStyle w:val="Textbezslovn"/>
        <w:rPr>
          <w:highlight w:val="yellow"/>
        </w:rPr>
      </w:pPr>
    </w:p>
    <w:p w14:paraId="642AE58B" w14:textId="09226D1C" w:rsidR="0069470F" w:rsidRDefault="0069470F" w:rsidP="0069470F">
      <w:pPr>
        <w:pStyle w:val="Textbezslovn"/>
      </w:pPr>
      <w:r w:rsidRPr="00B04684">
        <w:t>*) Datum ukončení stavby je závislé na termínu zahájení stavebních prací</w:t>
      </w:r>
    </w:p>
    <w:p w14:paraId="230AF48B" w14:textId="77777777" w:rsidR="00944E0A" w:rsidRDefault="00944E0A" w:rsidP="00944E0A">
      <w:pPr>
        <w:pStyle w:val="Text2-1"/>
        <w:numPr>
          <w:ilvl w:val="2"/>
          <w:numId w:val="10"/>
        </w:numPr>
      </w:pPr>
      <w:r>
        <w:t>V případě, kdy nedojde k předání Staveniště Zhotoviteli nejpozději do 14 dnů před zahájením provádění prací (zahájením prací na Sekci 1 stavební) podle předpokládaných termínů v ZD, platí že:</w:t>
      </w:r>
    </w:p>
    <w:p w14:paraId="76544A64" w14:textId="77777777" w:rsidR="00944E0A" w:rsidRDefault="00944E0A" w:rsidP="00944E0A">
      <w:pPr>
        <w:pStyle w:val="Odrka1-1"/>
        <w:numPr>
          <w:ilvl w:val="0"/>
          <w:numId w:val="4"/>
        </w:numPr>
      </w:pPr>
      <w:r>
        <w:t xml:space="preserve">Objednatel pro provedení Díla, Sekcí nebo části Díla poskytne Zhotoviteli minimálně stejný rozsah (počet dnů) výluk, které jsou uvedeny pro provedení Díla v ZOV ZD. </w:t>
      </w:r>
    </w:p>
    <w:p w14:paraId="1AB6CCA0" w14:textId="77777777" w:rsidR="00944E0A" w:rsidRDefault="00944E0A" w:rsidP="00944E0A">
      <w:pPr>
        <w:pStyle w:val="Odrka1-1"/>
        <w:numPr>
          <w:ilvl w:val="0"/>
          <w:numId w:val="4"/>
        </w:numPr>
      </w:pPr>
      <w:r>
        <w:t xml:space="preserve">Výluky budou Zhotoviteli poskytnuty v nových/jiných termínech umožňující zhotovení Díla. </w:t>
      </w:r>
    </w:p>
    <w:p w14:paraId="08C0718A" w14:textId="2E8D1D38" w:rsidR="00944E0A" w:rsidRDefault="00944E0A" w:rsidP="007005EA">
      <w:pPr>
        <w:pStyle w:val="Odrka1-1"/>
        <w:numPr>
          <w:ilvl w:val="0"/>
          <w:numId w:val="4"/>
        </w:numPr>
      </w:pPr>
      <w:r>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5CB4E088" w14:textId="77777777" w:rsidR="0069470F" w:rsidRDefault="0069470F" w:rsidP="0069470F">
      <w:pPr>
        <w:pStyle w:val="Nadpis2-1"/>
      </w:pPr>
      <w:bookmarkStart w:id="52" w:name="_Toc7077141"/>
      <w:bookmarkStart w:id="53" w:name="_Toc136609979"/>
      <w:r w:rsidRPr="00EC2E51">
        <w:lastRenderedPageBreak/>
        <w:t>SOUVISEJÍCÍ</w:t>
      </w:r>
      <w:r>
        <w:t xml:space="preserve"> DOKUMENTY A PŘEDPISY</w:t>
      </w:r>
      <w:bookmarkEnd w:id="52"/>
      <w:bookmarkEnd w:id="53"/>
    </w:p>
    <w:p w14:paraId="2216B5D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4B03A5"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4D7CB86"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5A7B3D1"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DAA0E20"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FECBA1D"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74FB38ED" w14:textId="0023CD3F" w:rsidR="00021BDE" w:rsidRPr="007D7A4E" w:rsidRDefault="00A65904" w:rsidP="00021BDE">
      <w:pPr>
        <w:pStyle w:val="Textbezslovn"/>
        <w:keepNext/>
        <w:spacing w:after="0"/>
        <w:rPr>
          <w:b/>
        </w:rPr>
      </w:pPr>
      <w:r w:rsidRPr="00A65904">
        <w:rPr>
          <w:rStyle w:val="Tun"/>
        </w:rPr>
        <w:t>Odbor servisních služeb</w:t>
      </w:r>
      <w:r w:rsidR="00021BDE">
        <w:rPr>
          <w:rStyle w:val="Tun"/>
        </w:rPr>
        <w:t>, OHČ</w:t>
      </w:r>
    </w:p>
    <w:p w14:paraId="6CF02646" w14:textId="77777777" w:rsidR="005C1550" w:rsidRPr="007D016E" w:rsidRDefault="005C1550" w:rsidP="005C1550">
      <w:pPr>
        <w:pStyle w:val="Textbezslovn"/>
        <w:keepNext/>
        <w:spacing w:after="0"/>
      </w:pPr>
      <w:r>
        <w:t>Jeremenkova 103/23</w:t>
      </w:r>
    </w:p>
    <w:p w14:paraId="53F93946" w14:textId="77777777" w:rsidR="005C1550" w:rsidRDefault="005C1550" w:rsidP="005C1550">
      <w:pPr>
        <w:pStyle w:val="Textbezslovn"/>
      </w:pPr>
      <w:r w:rsidRPr="007D016E">
        <w:t>77</w:t>
      </w:r>
      <w:r>
        <w:t>9 00</w:t>
      </w:r>
      <w:r w:rsidRPr="007D016E">
        <w:t xml:space="preserve"> </w:t>
      </w:r>
      <w:r w:rsidRPr="00BA22D4">
        <w:t>Olomouc</w:t>
      </w:r>
    </w:p>
    <w:p w14:paraId="1B17175C" w14:textId="664A8C9D"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A65904" w:rsidRPr="00A65904">
        <w:rPr>
          <w:rStyle w:val="Tun"/>
        </w:rPr>
        <w:t>spravazeleznic</w:t>
      </w:r>
      <w:r w:rsidRPr="003846BE">
        <w:rPr>
          <w:rStyle w:val="Tun"/>
        </w:rPr>
        <w:t>.cz</w:t>
      </w:r>
    </w:p>
    <w:p w14:paraId="5FE7F19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02C57DE" w14:textId="77777777" w:rsidR="005C1550" w:rsidRDefault="005C1550" w:rsidP="00E01EC2">
      <w:pPr>
        <w:pStyle w:val="Textbezslovn"/>
      </w:pPr>
      <w:r>
        <w:t xml:space="preserve">Ceníky: </w:t>
      </w:r>
      <w:r w:rsidRPr="00E64846">
        <w:t>https://typdok.tudc.cz/</w:t>
      </w:r>
    </w:p>
    <w:p w14:paraId="2033BEF6" w14:textId="77777777" w:rsidR="0069470F" w:rsidRDefault="0069470F" w:rsidP="0069470F">
      <w:pPr>
        <w:pStyle w:val="Nadpis2-1"/>
      </w:pPr>
      <w:bookmarkStart w:id="54" w:name="_Toc7077142"/>
      <w:bookmarkStart w:id="55" w:name="_Toc136609980"/>
      <w:r>
        <w:t>PŘÍLOHY</w:t>
      </w:r>
      <w:bookmarkEnd w:id="54"/>
      <w:bookmarkEnd w:id="55"/>
    </w:p>
    <w:p w14:paraId="7C3198A3" w14:textId="77777777" w:rsidR="00E10ACE" w:rsidRDefault="00E10ACE" w:rsidP="005B0B30">
      <w:pPr>
        <w:pStyle w:val="Text2-1"/>
      </w:pPr>
      <w:bookmarkStart w:id="56" w:name="_Ref88573601"/>
      <w:r>
        <w:t>Požadavkový list CNM-MB</w:t>
      </w:r>
      <w:bookmarkEnd w:id="56"/>
      <w:r w:rsidRPr="00EC2E51" w:rsidDel="00E10ACE">
        <w:t xml:space="preserve"> </w:t>
      </w:r>
    </w:p>
    <w:p w14:paraId="37794F24" w14:textId="51C20EF2" w:rsidR="00547F1C" w:rsidRDefault="00B04684" w:rsidP="0095394E">
      <w:pPr>
        <w:pStyle w:val="Text2-1"/>
      </w:pPr>
      <w:bookmarkStart w:id="57" w:name="_Ref101445262"/>
      <w:bookmarkStart w:id="58" w:name="_Ref92267992"/>
      <w:r w:rsidRPr="00B04684">
        <w:t>Požadavky na stavební připravenost</w:t>
      </w:r>
      <w:bookmarkEnd w:id="57"/>
      <w:r w:rsidR="00A601F4">
        <w:t>: MOBILIÁŘ Stavební připravenost D1</w:t>
      </w:r>
    </w:p>
    <w:p w14:paraId="34765EB1" w14:textId="467C4ECB" w:rsidR="007F2185" w:rsidRDefault="007F2185" w:rsidP="0095394E">
      <w:pPr>
        <w:pStyle w:val="Text2-1"/>
      </w:pPr>
      <w:bookmarkStart w:id="59" w:name="_Ref110321817"/>
      <w:r>
        <w:t>Seznam smluv</w:t>
      </w:r>
      <w:bookmarkEnd w:id="59"/>
    </w:p>
    <w:p w14:paraId="29E79571" w14:textId="701C2B3A" w:rsidR="0092617D" w:rsidRPr="00B04684" w:rsidRDefault="0092617D" w:rsidP="0052222B">
      <w:pPr>
        <w:pStyle w:val="Text2-1"/>
      </w:pPr>
      <w:bookmarkStart w:id="60" w:name="_Ref132122149"/>
      <w:r w:rsidRPr="0038793E">
        <w:t>Vzorkování</w:t>
      </w:r>
      <w:r>
        <w:t xml:space="preserve"> </w:t>
      </w:r>
      <w:r w:rsidRPr="0038793E">
        <w:t>staveb</w:t>
      </w:r>
      <w:r>
        <w:t xml:space="preserve"> </w:t>
      </w:r>
      <w:r w:rsidRPr="0038793E">
        <w:t>S</w:t>
      </w:r>
      <w:r>
        <w:t xml:space="preserve">právy železnic, státní </w:t>
      </w:r>
      <w:bookmarkEnd w:id="60"/>
      <w:r>
        <w:t>organizace</w:t>
      </w:r>
    </w:p>
    <w:bookmarkEnd w:id="58"/>
    <w:p w14:paraId="710A2121" w14:textId="77777777" w:rsidR="005D7A71" w:rsidRDefault="005D7A71" w:rsidP="0069470F">
      <w:pPr>
        <w:pStyle w:val="Textbezslovn"/>
      </w:pPr>
    </w:p>
    <w:p w14:paraId="2CA5F5C9"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49FAB" w14:textId="77777777" w:rsidR="00060255" w:rsidRDefault="00060255" w:rsidP="00962258">
      <w:pPr>
        <w:spacing w:after="0" w:line="240" w:lineRule="auto"/>
      </w:pPr>
      <w:r>
        <w:separator/>
      </w:r>
    </w:p>
  </w:endnote>
  <w:endnote w:type="continuationSeparator" w:id="0">
    <w:p w14:paraId="160700BB" w14:textId="77777777" w:rsidR="00060255" w:rsidRDefault="000602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B03C7" w:rsidRPr="003462EB" w14:paraId="01F76F8E" w14:textId="77777777" w:rsidTr="00633336">
      <w:tc>
        <w:tcPr>
          <w:tcW w:w="907" w:type="dxa"/>
          <w:tcMar>
            <w:left w:w="0" w:type="dxa"/>
            <w:right w:w="0" w:type="dxa"/>
          </w:tcMar>
          <w:vAlign w:val="bottom"/>
        </w:tcPr>
        <w:p w14:paraId="35D1606C" w14:textId="11E1F37E" w:rsidR="00DB03C7" w:rsidRPr="00B8518B" w:rsidRDefault="00DB03C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52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3529">
            <w:rPr>
              <w:rStyle w:val="slostrnky"/>
              <w:noProof/>
            </w:rPr>
            <w:t>13</w:t>
          </w:r>
          <w:r w:rsidRPr="00B8518B">
            <w:rPr>
              <w:rStyle w:val="slostrnky"/>
            </w:rPr>
            <w:fldChar w:fldCharType="end"/>
          </w:r>
        </w:p>
      </w:tc>
      <w:tc>
        <w:tcPr>
          <w:tcW w:w="0" w:type="auto"/>
          <w:vAlign w:val="bottom"/>
        </w:tcPr>
        <w:p w14:paraId="3C6CE88D" w14:textId="50B82FAD" w:rsidR="00DB03C7" w:rsidRPr="003462EB" w:rsidRDefault="00257CB2" w:rsidP="008664BF">
          <w:pPr>
            <w:pStyle w:val="Zpatvlevo"/>
          </w:pPr>
          <w:fldSimple w:instr=" STYLEREF  _Název_akce  \* MERGEFORMAT ">
            <w:r w:rsidR="00FC3529">
              <w:rPr>
                <w:noProof/>
              </w:rPr>
              <w:t>Rekonstrukce traťového úseku Přibyslav - Pohled</w:t>
            </w:r>
          </w:fldSimple>
        </w:p>
        <w:p w14:paraId="3922307B" w14:textId="77777777" w:rsidR="00DB03C7" w:rsidRDefault="00DB03C7" w:rsidP="008664BF">
          <w:pPr>
            <w:pStyle w:val="Zpatvlevo"/>
          </w:pPr>
          <w:r w:rsidRPr="003462EB">
            <w:t>Technická specifikace</w:t>
          </w:r>
        </w:p>
        <w:p w14:paraId="6FAAAE8E" w14:textId="77777777" w:rsidR="00DB03C7" w:rsidRPr="003462EB" w:rsidRDefault="00DB03C7" w:rsidP="008664BF">
          <w:pPr>
            <w:pStyle w:val="Zpatvlevo"/>
          </w:pPr>
          <w:r>
            <w:t>Zvláštní</w:t>
          </w:r>
          <w:r w:rsidRPr="003462EB">
            <w:t xml:space="preserve"> technické podmínky</w:t>
          </w:r>
          <w:r>
            <w:t xml:space="preserve"> - </w:t>
          </w:r>
          <w:r w:rsidRPr="003462EB">
            <w:t>Zhotovení stavby</w:t>
          </w:r>
        </w:p>
      </w:tc>
    </w:tr>
  </w:tbl>
  <w:p w14:paraId="0C7F58B4" w14:textId="77777777" w:rsidR="00DB03C7" w:rsidRPr="00614E71" w:rsidRDefault="00DB03C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B03C7" w:rsidRPr="009E09BE" w14:paraId="075B1636" w14:textId="77777777" w:rsidTr="00633336">
      <w:tc>
        <w:tcPr>
          <w:tcW w:w="0" w:type="auto"/>
          <w:tcMar>
            <w:left w:w="0" w:type="dxa"/>
            <w:right w:w="0" w:type="dxa"/>
          </w:tcMar>
          <w:vAlign w:val="bottom"/>
        </w:tcPr>
        <w:p w14:paraId="5B697AE7" w14:textId="263BC340" w:rsidR="00DB03C7" w:rsidRDefault="00257CB2" w:rsidP="008664BF">
          <w:pPr>
            <w:pStyle w:val="Zpatvpravo"/>
          </w:pPr>
          <w:fldSimple w:instr=" STYLEREF  _Název_akce  \* MERGEFORMAT ">
            <w:r w:rsidR="00FC3529">
              <w:rPr>
                <w:noProof/>
              </w:rPr>
              <w:t>Rekonstrukce traťového úseku Přibyslav - Pohled</w:t>
            </w:r>
          </w:fldSimple>
        </w:p>
        <w:p w14:paraId="789CDB04" w14:textId="77777777" w:rsidR="00DB03C7" w:rsidRDefault="00DB03C7" w:rsidP="008664BF">
          <w:pPr>
            <w:pStyle w:val="Zpatvpravo"/>
          </w:pPr>
          <w:r w:rsidRPr="003462EB">
            <w:t>Technická specifikace</w:t>
          </w:r>
        </w:p>
        <w:p w14:paraId="348B1F5E" w14:textId="77777777" w:rsidR="00DB03C7" w:rsidRPr="003462EB" w:rsidRDefault="00DB03C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83F16D0" w14:textId="035A8883" w:rsidR="00DB03C7" w:rsidRPr="009E09BE" w:rsidRDefault="00DB03C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C3529">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3529">
            <w:rPr>
              <w:rStyle w:val="slostrnky"/>
              <w:noProof/>
            </w:rPr>
            <w:t>13</w:t>
          </w:r>
          <w:r w:rsidRPr="00B8518B">
            <w:rPr>
              <w:rStyle w:val="slostrnky"/>
            </w:rPr>
            <w:fldChar w:fldCharType="end"/>
          </w:r>
        </w:p>
      </w:tc>
    </w:tr>
  </w:tbl>
  <w:p w14:paraId="4C6FD7A1" w14:textId="77777777" w:rsidR="00DB03C7" w:rsidRPr="00B8518B" w:rsidRDefault="00DB03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8E13A" w14:textId="77777777" w:rsidR="00DB03C7" w:rsidRPr="00B8518B" w:rsidRDefault="00DB03C7" w:rsidP="00460660">
    <w:pPr>
      <w:pStyle w:val="Zpat"/>
      <w:rPr>
        <w:sz w:val="2"/>
        <w:szCs w:val="2"/>
      </w:rPr>
    </w:pPr>
  </w:p>
  <w:p w14:paraId="63B52BF6" w14:textId="77777777" w:rsidR="00DB03C7" w:rsidRDefault="00DB03C7" w:rsidP="00B31E19">
    <w:pPr>
      <w:pStyle w:val="Zpatvlevo"/>
      <w:rPr>
        <w:rFonts w:cs="Calibri"/>
        <w:szCs w:val="12"/>
      </w:rPr>
    </w:pPr>
  </w:p>
  <w:p w14:paraId="3864578E" w14:textId="77777777" w:rsidR="00DB03C7" w:rsidRPr="00460660" w:rsidRDefault="00DB03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172BE" w14:textId="77777777" w:rsidR="00060255" w:rsidRDefault="00060255" w:rsidP="00962258">
      <w:pPr>
        <w:spacing w:after="0" w:line="240" w:lineRule="auto"/>
      </w:pPr>
      <w:r>
        <w:separator/>
      </w:r>
    </w:p>
  </w:footnote>
  <w:footnote w:type="continuationSeparator" w:id="0">
    <w:p w14:paraId="37345C37" w14:textId="77777777" w:rsidR="00060255" w:rsidRDefault="000602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03C7" w14:paraId="4A9EBDD5" w14:textId="77777777" w:rsidTr="00B22106">
      <w:trPr>
        <w:trHeight w:hRule="exact" w:val="936"/>
      </w:trPr>
      <w:tc>
        <w:tcPr>
          <w:tcW w:w="1361" w:type="dxa"/>
          <w:tcMar>
            <w:left w:w="0" w:type="dxa"/>
            <w:right w:w="0" w:type="dxa"/>
          </w:tcMar>
        </w:tcPr>
        <w:p w14:paraId="73546781" w14:textId="77777777" w:rsidR="00DB03C7" w:rsidRPr="00B8518B" w:rsidRDefault="00DB03C7" w:rsidP="00FC6389">
          <w:pPr>
            <w:pStyle w:val="Zpat"/>
            <w:rPr>
              <w:rStyle w:val="slostrnky"/>
            </w:rPr>
          </w:pPr>
        </w:p>
      </w:tc>
      <w:tc>
        <w:tcPr>
          <w:tcW w:w="3458" w:type="dxa"/>
          <w:shd w:val="clear" w:color="auto" w:fill="auto"/>
          <w:tcMar>
            <w:left w:w="0" w:type="dxa"/>
            <w:right w:w="0" w:type="dxa"/>
          </w:tcMar>
        </w:tcPr>
        <w:p w14:paraId="0813B07C" w14:textId="77777777" w:rsidR="00DB03C7" w:rsidRDefault="00DB03C7" w:rsidP="00FC6389">
          <w:pPr>
            <w:pStyle w:val="Zpat"/>
          </w:pPr>
          <w:r>
            <w:rPr>
              <w:noProof/>
              <w:lang w:eastAsia="cs-CZ"/>
            </w:rPr>
            <w:drawing>
              <wp:anchor distT="0" distB="0" distL="114300" distR="114300" simplePos="0" relativeHeight="251674624" behindDoc="0" locked="1" layoutInCell="1" allowOverlap="1" wp14:anchorId="1888F65D" wp14:editId="5960077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638D2" w14:textId="77777777" w:rsidR="00DB03C7" w:rsidRPr="00D6163D" w:rsidRDefault="00DB03C7" w:rsidP="00FC6389">
          <w:pPr>
            <w:pStyle w:val="Druhdokumentu"/>
          </w:pPr>
        </w:p>
      </w:tc>
    </w:tr>
    <w:tr w:rsidR="00DB03C7" w14:paraId="24C65D2B" w14:textId="77777777" w:rsidTr="00B22106">
      <w:trPr>
        <w:trHeight w:hRule="exact" w:val="936"/>
      </w:trPr>
      <w:tc>
        <w:tcPr>
          <w:tcW w:w="1361" w:type="dxa"/>
          <w:tcMar>
            <w:left w:w="0" w:type="dxa"/>
            <w:right w:w="0" w:type="dxa"/>
          </w:tcMar>
        </w:tcPr>
        <w:p w14:paraId="46E583CC" w14:textId="77777777" w:rsidR="00DB03C7" w:rsidRPr="00B8518B" w:rsidRDefault="00DB03C7" w:rsidP="00FC6389">
          <w:pPr>
            <w:pStyle w:val="Zpat"/>
            <w:rPr>
              <w:rStyle w:val="slostrnky"/>
            </w:rPr>
          </w:pPr>
        </w:p>
      </w:tc>
      <w:tc>
        <w:tcPr>
          <w:tcW w:w="3458" w:type="dxa"/>
          <w:shd w:val="clear" w:color="auto" w:fill="auto"/>
          <w:tcMar>
            <w:left w:w="0" w:type="dxa"/>
            <w:right w:w="0" w:type="dxa"/>
          </w:tcMar>
        </w:tcPr>
        <w:p w14:paraId="6DFE06C4" w14:textId="77777777" w:rsidR="00DB03C7" w:rsidRDefault="00DB03C7" w:rsidP="00FC6389">
          <w:pPr>
            <w:pStyle w:val="Zpat"/>
          </w:pPr>
        </w:p>
      </w:tc>
      <w:tc>
        <w:tcPr>
          <w:tcW w:w="5756" w:type="dxa"/>
          <w:shd w:val="clear" w:color="auto" w:fill="auto"/>
          <w:tcMar>
            <w:left w:w="0" w:type="dxa"/>
            <w:right w:w="0" w:type="dxa"/>
          </w:tcMar>
        </w:tcPr>
        <w:p w14:paraId="45568F5B" w14:textId="77777777" w:rsidR="00DB03C7" w:rsidRPr="00D6163D" w:rsidRDefault="00DB03C7" w:rsidP="00FC6389">
          <w:pPr>
            <w:pStyle w:val="Druhdokumentu"/>
          </w:pPr>
        </w:p>
      </w:tc>
    </w:tr>
  </w:tbl>
  <w:p w14:paraId="68F0FC8E" w14:textId="77777777" w:rsidR="00DB03C7" w:rsidRPr="00D6163D" w:rsidRDefault="00DB03C7" w:rsidP="00FC6389">
    <w:pPr>
      <w:pStyle w:val="Zhlav"/>
      <w:rPr>
        <w:sz w:val="8"/>
        <w:szCs w:val="8"/>
      </w:rPr>
    </w:pPr>
  </w:p>
  <w:p w14:paraId="0015CDCC" w14:textId="77777777" w:rsidR="00DB03C7" w:rsidRPr="00460660" w:rsidRDefault="00DB03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0C3A1C"/>
    <w:multiLevelType w:val="hybridMultilevel"/>
    <w:tmpl w:val="52F016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7"/>
  </w:num>
  <w:num w:numId="13">
    <w:abstractNumId w:val="9"/>
  </w:num>
  <w:num w:numId="14">
    <w:abstractNumId w:val="10"/>
  </w:num>
  <w:num w:numId="15">
    <w:abstractNumId w:val="2"/>
  </w:num>
  <w:num w:numId="16">
    <w:abstractNumId w:val="4"/>
  </w:num>
  <w:num w:numId="17">
    <w:abstractNumId w:val="11"/>
  </w:num>
  <w:num w:numId="18">
    <w:abstractNumId w:val="4"/>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1"/>
  </w:num>
  <w:num w:numId="24">
    <w:abstractNumId w:val="2"/>
  </w:num>
  <w:num w:numId="25">
    <w:abstractNumId w:val="4"/>
  </w:num>
  <w:num w:numId="26">
    <w:abstractNumId w:val="4"/>
  </w:num>
  <w:num w:numId="27">
    <w:abstractNumId w:val="7"/>
  </w:num>
  <w:num w:numId="28">
    <w:abstractNumId w:val="7"/>
  </w:num>
  <w:num w:numId="29">
    <w:abstractNumId w:val="7"/>
  </w:num>
  <w:num w:numId="30">
    <w:abstractNumId w:val="7"/>
  </w:num>
  <w:num w:numId="31">
    <w:abstractNumId w:val="7"/>
  </w:num>
  <w:num w:numId="32">
    <w:abstractNumId w:val="9"/>
  </w:num>
  <w:num w:numId="33">
    <w:abstractNumId w:val="9"/>
  </w:num>
  <w:num w:numId="34">
    <w:abstractNumId w:val="9"/>
  </w:num>
  <w:num w:numId="35">
    <w:abstractNumId w:val="9"/>
  </w:num>
  <w:num w:numId="36">
    <w:abstractNumId w:val="9"/>
  </w:num>
  <w:num w:numId="37">
    <w:abstractNumId w:val="10"/>
  </w:num>
  <w:num w:numId="38">
    <w:abstractNumId w:val="2"/>
  </w:num>
  <w:num w:numId="39">
    <w:abstractNumId w:val="2"/>
  </w:num>
  <w:num w:numId="40">
    <w:abstractNumId w:val="4"/>
  </w:num>
  <w:num w:numId="41">
    <w:abstractNumId w:val="4"/>
  </w:num>
  <w:num w:numId="42">
    <w:abstractNumId w:val="11"/>
  </w:num>
  <w:num w:numId="43">
    <w:abstractNumId w:val="11"/>
  </w:num>
  <w:num w:numId="4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B1"/>
    <w:rsid w:val="00000833"/>
    <w:rsid w:val="00000FB8"/>
    <w:rsid w:val="00003F9F"/>
    <w:rsid w:val="00012827"/>
    <w:rsid w:val="00012EC4"/>
    <w:rsid w:val="000170CE"/>
    <w:rsid w:val="00017F3C"/>
    <w:rsid w:val="00020B06"/>
    <w:rsid w:val="00021BDE"/>
    <w:rsid w:val="000245B8"/>
    <w:rsid w:val="00025D28"/>
    <w:rsid w:val="0002606A"/>
    <w:rsid w:val="00031610"/>
    <w:rsid w:val="00031C01"/>
    <w:rsid w:val="00041253"/>
    <w:rsid w:val="00041EC8"/>
    <w:rsid w:val="00043C9C"/>
    <w:rsid w:val="00054268"/>
    <w:rsid w:val="00054FC6"/>
    <w:rsid w:val="00055D5E"/>
    <w:rsid w:val="00057FD6"/>
    <w:rsid w:val="00060255"/>
    <w:rsid w:val="00060A69"/>
    <w:rsid w:val="00060E4B"/>
    <w:rsid w:val="00061442"/>
    <w:rsid w:val="00063ED8"/>
    <w:rsid w:val="0006465A"/>
    <w:rsid w:val="0006588D"/>
    <w:rsid w:val="00067A5E"/>
    <w:rsid w:val="000701E9"/>
    <w:rsid w:val="000719BB"/>
    <w:rsid w:val="00071B34"/>
    <w:rsid w:val="00072A65"/>
    <w:rsid w:val="00072C1E"/>
    <w:rsid w:val="00076B14"/>
    <w:rsid w:val="000832D0"/>
    <w:rsid w:val="0008461A"/>
    <w:rsid w:val="0008729B"/>
    <w:rsid w:val="00090140"/>
    <w:rsid w:val="000A0A1A"/>
    <w:rsid w:val="000A25C2"/>
    <w:rsid w:val="000A6E75"/>
    <w:rsid w:val="000A7CA8"/>
    <w:rsid w:val="000B408F"/>
    <w:rsid w:val="000B4EB8"/>
    <w:rsid w:val="000B531F"/>
    <w:rsid w:val="000B602B"/>
    <w:rsid w:val="000C0368"/>
    <w:rsid w:val="000C41F2"/>
    <w:rsid w:val="000C5EF8"/>
    <w:rsid w:val="000D180C"/>
    <w:rsid w:val="000D22C4"/>
    <w:rsid w:val="000D27D1"/>
    <w:rsid w:val="000D50E2"/>
    <w:rsid w:val="000D7BD4"/>
    <w:rsid w:val="000E0A58"/>
    <w:rsid w:val="000E1311"/>
    <w:rsid w:val="000E1A7F"/>
    <w:rsid w:val="000E437B"/>
    <w:rsid w:val="000F15F1"/>
    <w:rsid w:val="000F3322"/>
    <w:rsid w:val="000F345D"/>
    <w:rsid w:val="000F4B80"/>
    <w:rsid w:val="000F58CE"/>
    <w:rsid w:val="000F6FBF"/>
    <w:rsid w:val="00107077"/>
    <w:rsid w:val="00112864"/>
    <w:rsid w:val="00114472"/>
    <w:rsid w:val="00114988"/>
    <w:rsid w:val="00114DE9"/>
    <w:rsid w:val="00115069"/>
    <w:rsid w:val="001150F2"/>
    <w:rsid w:val="001278E6"/>
    <w:rsid w:val="00136398"/>
    <w:rsid w:val="001407F6"/>
    <w:rsid w:val="00140C71"/>
    <w:rsid w:val="00146BCB"/>
    <w:rsid w:val="00147B40"/>
    <w:rsid w:val="0015027B"/>
    <w:rsid w:val="00153B6C"/>
    <w:rsid w:val="00154ED6"/>
    <w:rsid w:val="001602B9"/>
    <w:rsid w:val="001615A9"/>
    <w:rsid w:val="001656A2"/>
    <w:rsid w:val="00170543"/>
    <w:rsid w:val="00170EC5"/>
    <w:rsid w:val="00172C93"/>
    <w:rsid w:val="00174176"/>
    <w:rsid w:val="001747C1"/>
    <w:rsid w:val="00177D6B"/>
    <w:rsid w:val="001843C2"/>
    <w:rsid w:val="00185125"/>
    <w:rsid w:val="00191F90"/>
    <w:rsid w:val="0019782F"/>
    <w:rsid w:val="001A367A"/>
    <w:rsid w:val="001A3B3C"/>
    <w:rsid w:val="001B4180"/>
    <w:rsid w:val="001B4E74"/>
    <w:rsid w:val="001B7608"/>
    <w:rsid w:val="001B7668"/>
    <w:rsid w:val="001C0ACC"/>
    <w:rsid w:val="001C645F"/>
    <w:rsid w:val="001D0458"/>
    <w:rsid w:val="001D1BBA"/>
    <w:rsid w:val="001D3D1E"/>
    <w:rsid w:val="001D532D"/>
    <w:rsid w:val="001E042E"/>
    <w:rsid w:val="001E4F17"/>
    <w:rsid w:val="001E5F0C"/>
    <w:rsid w:val="001E678E"/>
    <w:rsid w:val="001E7DEB"/>
    <w:rsid w:val="001F35AD"/>
    <w:rsid w:val="001F43BB"/>
    <w:rsid w:val="001F62EB"/>
    <w:rsid w:val="002007BA"/>
    <w:rsid w:val="002038C9"/>
    <w:rsid w:val="00205564"/>
    <w:rsid w:val="002071BB"/>
    <w:rsid w:val="00207DF5"/>
    <w:rsid w:val="00210E37"/>
    <w:rsid w:val="00217659"/>
    <w:rsid w:val="00223FB1"/>
    <w:rsid w:val="00226748"/>
    <w:rsid w:val="00232000"/>
    <w:rsid w:val="00240B81"/>
    <w:rsid w:val="0024363B"/>
    <w:rsid w:val="00247D01"/>
    <w:rsid w:val="0025030F"/>
    <w:rsid w:val="00254F16"/>
    <w:rsid w:val="002578DF"/>
    <w:rsid w:val="00257CB2"/>
    <w:rsid w:val="00261100"/>
    <w:rsid w:val="00261A5B"/>
    <w:rsid w:val="00261EFB"/>
    <w:rsid w:val="00262E5B"/>
    <w:rsid w:val="00270335"/>
    <w:rsid w:val="00275D9A"/>
    <w:rsid w:val="0027684C"/>
    <w:rsid w:val="00276AFE"/>
    <w:rsid w:val="00277B0E"/>
    <w:rsid w:val="00282453"/>
    <w:rsid w:val="002914C3"/>
    <w:rsid w:val="00293B47"/>
    <w:rsid w:val="00293F3D"/>
    <w:rsid w:val="00295FD7"/>
    <w:rsid w:val="00296732"/>
    <w:rsid w:val="002A355D"/>
    <w:rsid w:val="002A3B57"/>
    <w:rsid w:val="002B331C"/>
    <w:rsid w:val="002B343C"/>
    <w:rsid w:val="002B67FA"/>
    <w:rsid w:val="002B6B58"/>
    <w:rsid w:val="002C31BF"/>
    <w:rsid w:val="002D0011"/>
    <w:rsid w:val="002D2102"/>
    <w:rsid w:val="002D36B8"/>
    <w:rsid w:val="002D37DD"/>
    <w:rsid w:val="002D6ADE"/>
    <w:rsid w:val="002D75AA"/>
    <w:rsid w:val="002D7FD6"/>
    <w:rsid w:val="002E0CD7"/>
    <w:rsid w:val="002E0CFB"/>
    <w:rsid w:val="002E3B9A"/>
    <w:rsid w:val="002E4485"/>
    <w:rsid w:val="002E5C7B"/>
    <w:rsid w:val="002F2AE7"/>
    <w:rsid w:val="002F4333"/>
    <w:rsid w:val="002F4ECC"/>
    <w:rsid w:val="0030303F"/>
    <w:rsid w:val="00304DAF"/>
    <w:rsid w:val="00307207"/>
    <w:rsid w:val="003130A4"/>
    <w:rsid w:val="00313533"/>
    <w:rsid w:val="00317BC1"/>
    <w:rsid w:val="003229ED"/>
    <w:rsid w:val="003254A3"/>
    <w:rsid w:val="00327EEF"/>
    <w:rsid w:val="0033159C"/>
    <w:rsid w:val="0033239F"/>
    <w:rsid w:val="00332CDD"/>
    <w:rsid w:val="00334918"/>
    <w:rsid w:val="003418A3"/>
    <w:rsid w:val="0034274B"/>
    <w:rsid w:val="00342AFC"/>
    <w:rsid w:val="003462EB"/>
    <w:rsid w:val="0034719F"/>
    <w:rsid w:val="00350A35"/>
    <w:rsid w:val="0035683E"/>
    <w:rsid w:val="003571D8"/>
    <w:rsid w:val="00357BC6"/>
    <w:rsid w:val="00361422"/>
    <w:rsid w:val="00363146"/>
    <w:rsid w:val="003632D8"/>
    <w:rsid w:val="00373085"/>
    <w:rsid w:val="00373405"/>
    <w:rsid w:val="003753D6"/>
    <w:rsid w:val="0037545D"/>
    <w:rsid w:val="00375F42"/>
    <w:rsid w:val="003778A0"/>
    <w:rsid w:val="003852E6"/>
    <w:rsid w:val="00386FF1"/>
    <w:rsid w:val="00387237"/>
    <w:rsid w:val="00392EB6"/>
    <w:rsid w:val="003956C6"/>
    <w:rsid w:val="00395965"/>
    <w:rsid w:val="003A4EDD"/>
    <w:rsid w:val="003B111D"/>
    <w:rsid w:val="003B3764"/>
    <w:rsid w:val="003B4CD2"/>
    <w:rsid w:val="003B7AA2"/>
    <w:rsid w:val="003C1E71"/>
    <w:rsid w:val="003C33F2"/>
    <w:rsid w:val="003C6679"/>
    <w:rsid w:val="003D71D4"/>
    <w:rsid w:val="003D756E"/>
    <w:rsid w:val="003E249B"/>
    <w:rsid w:val="003E420D"/>
    <w:rsid w:val="003E4C13"/>
    <w:rsid w:val="003F074E"/>
    <w:rsid w:val="003F33EE"/>
    <w:rsid w:val="003F39D1"/>
    <w:rsid w:val="003F4117"/>
    <w:rsid w:val="00404067"/>
    <w:rsid w:val="00404FCA"/>
    <w:rsid w:val="00405E39"/>
    <w:rsid w:val="004078F3"/>
    <w:rsid w:val="00416293"/>
    <w:rsid w:val="00417F94"/>
    <w:rsid w:val="00421BD4"/>
    <w:rsid w:val="00423C5F"/>
    <w:rsid w:val="00427794"/>
    <w:rsid w:val="00443C6D"/>
    <w:rsid w:val="004449EE"/>
    <w:rsid w:val="00446585"/>
    <w:rsid w:val="00450DD2"/>
    <w:rsid w:val="00450F07"/>
    <w:rsid w:val="0045228D"/>
    <w:rsid w:val="00453CD3"/>
    <w:rsid w:val="00453F92"/>
    <w:rsid w:val="00456231"/>
    <w:rsid w:val="004565DF"/>
    <w:rsid w:val="004579C8"/>
    <w:rsid w:val="00460660"/>
    <w:rsid w:val="00463BD5"/>
    <w:rsid w:val="00464333"/>
    <w:rsid w:val="00464BA9"/>
    <w:rsid w:val="00466E1E"/>
    <w:rsid w:val="00467646"/>
    <w:rsid w:val="00467F7D"/>
    <w:rsid w:val="00476F2F"/>
    <w:rsid w:val="00476F5E"/>
    <w:rsid w:val="0047736E"/>
    <w:rsid w:val="00482985"/>
    <w:rsid w:val="00483969"/>
    <w:rsid w:val="00486107"/>
    <w:rsid w:val="00491827"/>
    <w:rsid w:val="00494316"/>
    <w:rsid w:val="004945FB"/>
    <w:rsid w:val="00494D07"/>
    <w:rsid w:val="0049612C"/>
    <w:rsid w:val="00496D56"/>
    <w:rsid w:val="004A4F8D"/>
    <w:rsid w:val="004B1394"/>
    <w:rsid w:val="004C1E41"/>
    <w:rsid w:val="004C4399"/>
    <w:rsid w:val="004C44B7"/>
    <w:rsid w:val="004C787C"/>
    <w:rsid w:val="004C7EAC"/>
    <w:rsid w:val="004D7D8C"/>
    <w:rsid w:val="004E26BF"/>
    <w:rsid w:val="004E4629"/>
    <w:rsid w:val="004E4870"/>
    <w:rsid w:val="004E6B53"/>
    <w:rsid w:val="004E7346"/>
    <w:rsid w:val="004E7A1F"/>
    <w:rsid w:val="004F45AB"/>
    <w:rsid w:val="004F4B9B"/>
    <w:rsid w:val="004F5504"/>
    <w:rsid w:val="004F70CD"/>
    <w:rsid w:val="00500124"/>
    <w:rsid w:val="0050666E"/>
    <w:rsid w:val="00507D95"/>
    <w:rsid w:val="00511AB9"/>
    <w:rsid w:val="005154B9"/>
    <w:rsid w:val="005167E3"/>
    <w:rsid w:val="00516C12"/>
    <w:rsid w:val="005176EE"/>
    <w:rsid w:val="00523BB5"/>
    <w:rsid w:val="00523EA7"/>
    <w:rsid w:val="005242E0"/>
    <w:rsid w:val="00526284"/>
    <w:rsid w:val="00531CB9"/>
    <w:rsid w:val="005354B7"/>
    <w:rsid w:val="00535ABB"/>
    <w:rsid w:val="00536F59"/>
    <w:rsid w:val="005403D3"/>
    <w:rsid w:val="005406EB"/>
    <w:rsid w:val="00545AD1"/>
    <w:rsid w:val="00547F1C"/>
    <w:rsid w:val="00553375"/>
    <w:rsid w:val="00554C2B"/>
    <w:rsid w:val="00555884"/>
    <w:rsid w:val="00556104"/>
    <w:rsid w:val="00562FFF"/>
    <w:rsid w:val="00567709"/>
    <w:rsid w:val="00572A42"/>
    <w:rsid w:val="005736B7"/>
    <w:rsid w:val="00575E5A"/>
    <w:rsid w:val="00580245"/>
    <w:rsid w:val="005811E9"/>
    <w:rsid w:val="00583A0B"/>
    <w:rsid w:val="0058742A"/>
    <w:rsid w:val="00590BAF"/>
    <w:rsid w:val="0059421D"/>
    <w:rsid w:val="00595568"/>
    <w:rsid w:val="00596F3D"/>
    <w:rsid w:val="005A014E"/>
    <w:rsid w:val="005A106F"/>
    <w:rsid w:val="005A1F44"/>
    <w:rsid w:val="005A2A37"/>
    <w:rsid w:val="005A4886"/>
    <w:rsid w:val="005A72C0"/>
    <w:rsid w:val="005B0B30"/>
    <w:rsid w:val="005B2504"/>
    <w:rsid w:val="005B3480"/>
    <w:rsid w:val="005B5708"/>
    <w:rsid w:val="005C07AB"/>
    <w:rsid w:val="005C1550"/>
    <w:rsid w:val="005C4184"/>
    <w:rsid w:val="005C65B6"/>
    <w:rsid w:val="005C6ACF"/>
    <w:rsid w:val="005C7C4C"/>
    <w:rsid w:val="005D1519"/>
    <w:rsid w:val="005D3C39"/>
    <w:rsid w:val="005D700A"/>
    <w:rsid w:val="005D7618"/>
    <w:rsid w:val="005D7706"/>
    <w:rsid w:val="005D7A71"/>
    <w:rsid w:val="005E2E0C"/>
    <w:rsid w:val="005E52CF"/>
    <w:rsid w:val="005F08B4"/>
    <w:rsid w:val="005F11D5"/>
    <w:rsid w:val="005F7B04"/>
    <w:rsid w:val="00601044"/>
    <w:rsid w:val="00601A8C"/>
    <w:rsid w:val="006070D3"/>
    <w:rsid w:val="0061068E"/>
    <w:rsid w:val="00610C06"/>
    <w:rsid w:val="006115D3"/>
    <w:rsid w:val="00611721"/>
    <w:rsid w:val="006121A7"/>
    <w:rsid w:val="00614E71"/>
    <w:rsid w:val="006208DF"/>
    <w:rsid w:val="006213FD"/>
    <w:rsid w:val="00625995"/>
    <w:rsid w:val="00633336"/>
    <w:rsid w:val="006363DF"/>
    <w:rsid w:val="0064260E"/>
    <w:rsid w:val="00643E59"/>
    <w:rsid w:val="00644E5D"/>
    <w:rsid w:val="006512DA"/>
    <w:rsid w:val="00655976"/>
    <w:rsid w:val="0065610E"/>
    <w:rsid w:val="00660AD3"/>
    <w:rsid w:val="00662411"/>
    <w:rsid w:val="0066648F"/>
    <w:rsid w:val="00666844"/>
    <w:rsid w:val="006757E4"/>
    <w:rsid w:val="00676F41"/>
    <w:rsid w:val="006776B6"/>
    <w:rsid w:val="0069136C"/>
    <w:rsid w:val="00693150"/>
    <w:rsid w:val="0069470F"/>
    <w:rsid w:val="0069740B"/>
    <w:rsid w:val="006A019B"/>
    <w:rsid w:val="006A24AF"/>
    <w:rsid w:val="006A2AB1"/>
    <w:rsid w:val="006A5570"/>
    <w:rsid w:val="006A63A2"/>
    <w:rsid w:val="006A689C"/>
    <w:rsid w:val="006B03F4"/>
    <w:rsid w:val="006B1649"/>
    <w:rsid w:val="006B2318"/>
    <w:rsid w:val="006B3914"/>
    <w:rsid w:val="006B3D79"/>
    <w:rsid w:val="006B5330"/>
    <w:rsid w:val="006B6FE4"/>
    <w:rsid w:val="006C16E1"/>
    <w:rsid w:val="006C2343"/>
    <w:rsid w:val="006C31D3"/>
    <w:rsid w:val="006C442A"/>
    <w:rsid w:val="006C5DEF"/>
    <w:rsid w:val="006D01B1"/>
    <w:rsid w:val="006D3BC8"/>
    <w:rsid w:val="006E0370"/>
    <w:rsid w:val="006E0578"/>
    <w:rsid w:val="006E314D"/>
    <w:rsid w:val="006F0B76"/>
    <w:rsid w:val="006F4A54"/>
    <w:rsid w:val="006F5C75"/>
    <w:rsid w:val="006F6E99"/>
    <w:rsid w:val="007005EA"/>
    <w:rsid w:val="00706C79"/>
    <w:rsid w:val="007074CC"/>
    <w:rsid w:val="00710723"/>
    <w:rsid w:val="007107DA"/>
    <w:rsid w:val="007133C8"/>
    <w:rsid w:val="007135BE"/>
    <w:rsid w:val="00720802"/>
    <w:rsid w:val="00723ED1"/>
    <w:rsid w:val="007252B7"/>
    <w:rsid w:val="00725F0D"/>
    <w:rsid w:val="0073010B"/>
    <w:rsid w:val="00731986"/>
    <w:rsid w:val="0073316B"/>
    <w:rsid w:val="00733AD8"/>
    <w:rsid w:val="007349C2"/>
    <w:rsid w:val="007406C1"/>
    <w:rsid w:val="00740AF5"/>
    <w:rsid w:val="00741721"/>
    <w:rsid w:val="00741B0A"/>
    <w:rsid w:val="00743525"/>
    <w:rsid w:val="007438FE"/>
    <w:rsid w:val="00745555"/>
    <w:rsid w:val="00745B7E"/>
    <w:rsid w:val="00745F94"/>
    <w:rsid w:val="00753C1F"/>
    <w:rsid w:val="007541A2"/>
    <w:rsid w:val="00754843"/>
    <w:rsid w:val="0075515A"/>
    <w:rsid w:val="00755818"/>
    <w:rsid w:val="00756F7A"/>
    <w:rsid w:val="0076008E"/>
    <w:rsid w:val="007614EE"/>
    <w:rsid w:val="0076286B"/>
    <w:rsid w:val="00766846"/>
    <w:rsid w:val="0076790E"/>
    <w:rsid w:val="00770601"/>
    <w:rsid w:val="00770AC5"/>
    <w:rsid w:val="007714AD"/>
    <w:rsid w:val="00774B69"/>
    <w:rsid w:val="0077673A"/>
    <w:rsid w:val="00777403"/>
    <w:rsid w:val="00783BC9"/>
    <w:rsid w:val="007846E1"/>
    <w:rsid w:val="007847D6"/>
    <w:rsid w:val="0079549F"/>
    <w:rsid w:val="007A202B"/>
    <w:rsid w:val="007A3193"/>
    <w:rsid w:val="007A5172"/>
    <w:rsid w:val="007A67A0"/>
    <w:rsid w:val="007A76CF"/>
    <w:rsid w:val="007B1D0B"/>
    <w:rsid w:val="007B293D"/>
    <w:rsid w:val="007B570C"/>
    <w:rsid w:val="007C1210"/>
    <w:rsid w:val="007C72EB"/>
    <w:rsid w:val="007D25E8"/>
    <w:rsid w:val="007D3FA6"/>
    <w:rsid w:val="007D5837"/>
    <w:rsid w:val="007D58F7"/>
    <w:rsid w:val="007D64DE"/>
    <w:rsid w:val="007E27B9"/>
    <w:rsid w:val="007E36C3"/>
    <w:rsid w:val="007E417F"/>
    <w:rsid w:val="007E4A6E"/>
    <w:rsid w:val="007E4A90"/>
    <w:rsid w:val="007F2185"/>
    <w:rsid w:val="007F2587"/>
    <w:rsid w:val="007F56A7"/>
    <w:rsid w:val="007F760D"/>
    <w:rsid w:val="007F7F81"/>
    <w:rsid w:val="008006E9"/>
    <w:rsid w:val="00800851"/>
    <w:rsid w:val="0080171C"/>
    <w:rsid w:val="008018B8"/>
    <w:rsid w:val="008028FD"/>
    <w:rsid w:val="00802EE1"/>
    <w:rsid w:val="0080306F"/>
    <w:rsid w:val="00803BF3"/>
    <w:rsid w:val="00807DD0"/>
    <w:rsid w:val="00810E5C"/>
    <w:rsid w:val="00816054"/>
    <w:rsid w:val="00816930"/>
    <w:rsid w:val="00821109"/>
    <w:rsid w:val="00821D01"/>
    <w:rsid w:val="0082405D"/>
    <w:rsid w:val="00826B7B"/>
    <w:rsid w:val="00827BE7"/>
    <w:rsid w:val="00830B29"/>
    <w:rsid w:val="0083197D"/>
    <w:rsid w:val="00832E47"/>
    <w:rsid w:val="00834146"/>
    <w:rsid w:val="008346E6"/>
    <w:rsid w:val="00846789"/>
    <w:rsid w:val="008510AD"/>
    <w:rsid w:val="0085428F"/>
    <w:rsid w:val="008575E4"/>
    <w:rsid w:val="008633B5"/>
    <w:rsid w:val="008653F4"/>
    <w:rsid w:val="008664BF"/>
    <w:rsid w:val="0087153E"/>
    <w:rsid w:val="00877C7B"/>
    <w:rsid w:val="00885DA0"/>
    <w:rsid w:val="00887F36"/>
    <w:rsid w:val="00890A4F"/>
    <w:rsid w:val="00895728"/>
    <w:rsid w:val="008A0167"/>
    <w:rsid w:val="008A01EA"/>
    <w:rsid w:val="008A3568"/>
    <w:rsid w:val="008B06FE"/>
    <w:rsid w:val="008B1BDF"/>
    <w:rsid w:val="008B26C8"/>
    <w:rsid w:val="008B6CC0"/>
    <w:rsid w:val="008B6DA4"/>
    <w:rsid w:val="008B7CB7"/>
    <w:rsid w:val="008C24A8"/>
    <w:rsid w:val="008C50F3"/>
    <w:rsid w:val="008C51A4"/>
    <w:rsid w:val="008C7EFE"/>
    <w:rsid w:val="008D03B9"/>
    <w:rsid w:val="008D0D7F"/>
    <w:rsid w:val="008D11E3"/>
    <w:rsid w:val="008D1857"/>
    <w:rsid w:val="008D30C7"/>
    <w:rsid w:val="008D3C1E"/>
    <w:rsid w:val="008D504D"/>
    <w:rsid w:val="008E15BA"/>
    <w:rsid w:val="008E1B4B"/>
    <w:rsid w:val="008E2A98"/>
    <w:rsid w:val="008E7C34"/>
    <w:rsid w:val="008F18D6"/>
    <w:rsid w:val="008F1FE9"/>
    <w:rsid w:val="008F23B7"/>
    <w:rsid w:val="008F2C9B"/>
    <w:rsid w:val="008F71EF"/>
    <w:rsid w:val="008F797B"/>
    <w:rsid w:val="00901ECD"/>
    <w:rsid w:val="009024C3"/>
    <w:rsid w:val="00904780"/>
    <w:rsid w:val="0090635B"/>
    <w:rsid w:val="009129BB"/>
    <w:rsid w:val="00914F81"/>
    <w:rsid w:val="009150D9"/>
    <w:rsid w:val="00917224"/>
    <w:rsid w:val="0091739E"/>
    <w:rsid w:val="00920FC7"/>
    <w:rsid w:val="00922385"/>
    <w:rsid w:val="009223DF"/>
    <w:rsid w:val="009226C1"/>
    <w:rsid w:val="00923406"/>
    <w:rsid w:val="0092617D"/>
    <w:rsid w:val="009264D4"/>
    <w:rsid w:val="00930977"/>
    <w:rsid w:val="00931460"/>
    <w:rsid w:val="00932203"/>
    <w:rsid w:val="009338AD"/>
    <w:rsid w:val="00936091"/>
    <w:rsid w:val="00940D8A"/>
    <w:rsid w:val="0094191B"/>
    <w:rsid w:val="00941F4D"/>
    <w:rsid w:val="00944E0A"/>
    <w:rsid w:val="0094574A"/>
    <w:rsid w:val="009479C1"/>
    <w:rsid w:val="00950944"/>
    <w:rsid w:val="0095198C"/>
    <w:rsid w:val="009525B9"/>
    <w:rsid w:val="0095394E"/>
    <w:rsid w:val="009578B7"/>
    <w:rsid w:val="00957F1F"/>
    <w:rsid w:val="00962258"/>
    <w:rsid w:val="009627E8"/>
    <w:rsid w:val="009678B7"/>
    <w:rsid w:val="009710F0"/>
    <w:rsid w:val="0097239D"/>
    <w:rsid w:val="0097251A"/>
    <w:rsid w:val="00972CF7"/>
    <w:rsid w:val="009766AA"/>
    <w:rsid w:val="0099278A"/>
    <w:rsid w:val="00992D9C"/>
    <w:rsid w:val="00993082"/>
    <w:rsid w:val="00994777"/>
    <w:rsid w:val="00996CB8"/>
    <w:rsid w:val="009A404E"/>
    <w:rsid w:val="009A4188"/>
    <w:rsid w:val="009B15E9"/>
    <w:rsid w:val="009B2894"/>
    <w:rsid w:val="009B2E97"/>
    <w:rsid w:val="009B5008"/>
    <w:rsid w:val="009B5146"/>
    <w:rsid w:val="009B5C81"/>
    <w:rsid w:val="009B66D8"/>
    <w:rsid w:val="009B7391"/>
    <w:rsid w:val="009C0150"/>
    <w:rsid w:val="009C418E"/>
    <w:rsid w:val="009C442C"/>
    <w:rsid w:val="009C74B4"/>
    <w:rsid w:val="009D2FC5"/>
    <w:rsid w:val="009D78F6"/>
    <w:rsid w:val="009E0787"/>
    <w:rsid w:val="009E07F4"/>
    <w:rsid w:val="009E09BE"/>
    <w:rsid w:val="009E728E"/>
    <w:rsid w:val="009F195E"/>
    <w:rsid w:val="009F25DD"/>
    <w:rsid w:val="009F309B"/>
    <w:rsid w:val="009F392E"/>
    <w:rsid w:val="009F3C99"/>
    <w:rsid w:val="009F53C5"/>
    <w:rsid w:val="00A001A4"/>
    <w:rsid w:val="00A028B0"/>
    <w:rsid w:val="00A04D7F"/>
    <w:rsid w:val="00A06F2A"/>
    <w:rsid w:val="00A0740E"/>
    <w:rsid w:val="00A360CB"/>
    <w:rsid w:val="00A4050F"/>
    <w:rsid w:val="00A40D91"/>
    <w:rsid w:val="00A43A2B"/>
    <w:rsid w:val="00A46893"/>
    <w:rsid w:val="00A50641"/>
    <w:rsid w:val="00A530BF"/>
    <w:rsid w:val="00A57D4A"/>
    <w:rsid w:val="00A57F63"/>
    <w:rsid w:val="00A601F4"/>
    <w:rsid w:val="00A61356"/>
    <w:rsid w:val="00A61643"/>
    <w:rsid w:val="00A6177B"/>
    <w:rsid w:val="00A62E74"/>
    <w:rsid w:val="00A65904"/>
    <w:rsid w:val="00A66136"/>
    <w:rsid w:val="00A71189"/>
    <w:rsid w:val="00A716D9"/>
    <w:rsid w:val="00A716FC"/>
    <w:rsid w:val="00A7364A"/>
    <w:rsid w:val="00A74DCC"/>
    <w:rsid w:val="00A753ED"/>
    <w:rsid w:val="00A7742C"/>
    <w:rsid w:val="00A77512"/>
    <w:rsid w:val="00A812CA"/>
    <w:rsid w:val="00A8227E"/>
    <w:rsid w:val="00A83160"/>
    <w:rsid w:val="00A90D48"/>
    <w:rsid w:val="00A92E30"/>
    <w:rsid w:val="00A94C2F"/>
    <w:rsid w:val="00A95F01"/>
    <w:rsid w:val="00A9739E"/>
    <w:rsid w:val="00AA1F57"/>
    <w:rsid w:val="00AA3F24"/>
    <w:rsid w:val="00AA4CBB"/>
    <w:rsid w:val="00AA58DC"/>
    <w:rsid w:val="00AA65FA"/>
    <w:rsid w:val="00AA7351"/>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AF73A9"/>
    <w:rsid w:val="00B00213"/>
    <w:rsid w:val="00B008D5"/>
    <w:rsid w:val="00B00CFD"/>
    <w:rsid w:val="00B02F73"/>
    <w:rsid w:val="00B0322F"/>
    <w:rsid w:val="00B03544"/>
    <w:rsid w:val="00B04684"/>
    <w:rsid w:val="00B057EF"/>
    <w:rsid w:val="00B0619F"/>
    <w:rsid w:val="00B06CCA"/>
    <w:rsid w:val="00B101FD"/>
    <w:rsid w:val="00B12AA0"/>
    <w:rsid w:val="00B13A26"/>
    <w:rsid w:val="00B15CEB"/>
    <w:rsid w:val="00B15D0D"/>
    <w:rsid w:val="00B166B5"/>
    <w:rsid w:val="00B17BBA"/>
    <w:rsid w:val="00B22106"/>
    <w:rsid w:val="00B24F7C"/>
    <w:rsid w:val="00B2775B"/>
    <w:rsid w:val="00B31D98"/>
    <w:rsid w:val="00B31E19"/>
    <w:rsid w:val="00B32694"/>
    <w:rsid w:val="00B33BFE"/>
    <w:rsid w:val="00B40709"/>
    <w:rsid w:val="00B44B62"/>
    <w:rsid w:val="00B4585C"/>
    <w:rsid w:val="00B460B0"/>
    <w:rsid w:val="00B46F9C"/>
    <w:rsid w:val="00B476B8"/>
    <w:rsid w:val="00B50AB2"/>
    <w:rsid w:val="00B5235F"/>
    <w:rsid w:val="00B5431A"/>
    <w:rsid w:val="00B54591"/>
    <w:rsid w:val="00B54A61"/>
    <w:rsid w:val="00B5585A"/>
    <w:rsid w:val="00B558D0"/>
    <w:rsid w:val="00B56EB2"/>
    <w:rsid w:val="00B57742"/>
    <w:rsid w:val="00B61774"/>
    <w:rsid w:val="00B6226D"/>
    <w:rsid w:val="00B65379"/>
    <w:rsid w:val="00B75EE1"/>
    <w:rsid w:val="00B77481"/>
    <w:rsid w:val="00B8518B"/>
    <w:rsid w:val="00B90061"/>
    <w:rsid w:val="00B91099"/>
    <w:rsid w:val="00B94037"/>
    <w:rsid w:val="00B97CC3"/>
    <w:rsid w:val="00B97CDE"/>
    <w:rsid w:val="00BA0DB6"/>
    <w:rsid w:val="00BA15F4"/>
    <w:rsid w:val="00BB328D"/>
    <w:rsid w:val="00BC06C4"/>
    <w:rsid w:val="00BC1F66"/>
    <w:rsid w:val="00BD4B1A"/>
    <w:rsid w:val="00BD7164"/>
    <w:rsid w:val="00BD7E91"/>
    <w:rsid w:val="00BD7F0D"/>
    <w:rsid w:val="00BE06DC"/>
    <w:rsid w:val="00BE0757"/>
    <w:rsid w:val="00BE5A87"/>
    <w:rsid w:val="00BE61C9"/>
    <w:rsid w:val="00BE69C0"/>
    <w:rsid w:val="00BF0DC7"/>
    <w:rsid w:val="00BF3390"/>
    <w:rsid w:val="00BF54FE"/>
    <w:rsid w:val="00C00D1D"/>
    <w:rsid w:val="00C016CF"/>
    <w:rsid w:val="00C02D0A"/>
    <w:rsid w:val="00C03283"/>
    <w:rsid w:val="00C03A6E"/>
    <w:rsid w:val="00C12DB5"/>
    <w:rsid w:val="00C13860"/>
    <w:rsid w:val="00C20AA2"/>
    <w:rsid w:val="00C226C0"/>
    <w:rsid w:val="00C24A6A"/>
    <w:rsid w:val="00C26BA3"/>
    <w:rsid w:val="00C30CA8"/>
    <w:rsid w:val="00C374CB"/>
    <w:rsid w:val="00C40403"/>
    <w:rsid w:val="00C41E64"/>
    <w:rsid w:val="00C42B60"/>
    <w:rsid w:val="00C42FE6"/>
    <w:rsid w:val="00C44F6A"/>
    <w:rsid w:val="00C4573E"/>
    <w:rsid w:val="00C458EA"/>
    <w:rsid w:val="00C46647"/>
    <w:rsid w:val="00C46B8E"/>
    <w:rsid w:val="00C51609"/>
    <w:rsid w:val="00C5435E"/>
    <w:rsid w:val="00C6198E"/>
    <w:rsid w:val="00C644CF"/>
    <w:rsid w:val="00C65F26"/>
    <w:rsid w:val="00C708EA"/>
    <w:rsid w:val="00C71821"/>
    <w:rsid w:val="00C71A1B"/>
    <w:rsid w:val="00C74D88"/>
    <w:rsid w:val="00C778A5"/>
    <w:rsid w:val="00C87D6C"/>
    <w:rsid w:val="00C95162"/>
    <w:rsid w:val="00C97259"/>
    <w:rsid w:val="00CA3700"/>
    <w:rsid w:val="00CB46BC"/>
    <w:rsid w:val="00CB6953"/>
    <w:rsid w:val="00CB6A37"/>
    <w:rsid w:val="00CB6EA9"/>
    <w:rsid w:val="00CB7684"/>
    <w:rsid w:val="00CC37F6"/>
    <w:rsid w:val="00CC396D"/>
    <w:rsid w:val="00CC780C"/>
    <w:rsid w:val="00CC7C8F"/>
    <w:rsid w:val="00CC7F6C"/>
    <w:rsid w:val="00CD19FE"/>
    <w:rsid w:val="00CD1D0B"/>
    <w:rsid w:val="00CD1E30"/>
    <w:rsid w:val="00CD1FC4"/>
    <w:rsid w:val="00CF18A7"/>
    <w:rsid w:val="00D022D5"/>
    <w:rsid w:val="00D034A0"/>
    <w:rsid w:val="00D0707B"/>
    <w:rsid w:val="00D0732C"/>
    <w:rsid w:val="00D07B77"/>
    <w:rsid w:val="00D11966"/>
    <w:rsid w:val="00D21061"/>
    <w:rsid w:val="00D23FE7"/>
    <w:rsid w:val="00D247CB"/>
    <w:rsid w:val="00D26C97"/>
    <w:rsid w:val="00D278D3"/>
    <w:rsid w:val="00D322B7"/>
    <w:rsid w:val="00D325AB"/>
    <w:rsid w:val="00D4108E"/>
    <w:rsid w:val="00D4200D"/>
    <w:rsid w:val="00D521D0"/>
    <w:rsid w:val="00D5384C"/>
    <w:rsid w:val="00D54118"/>
    <w:rsid w:val="00D6163D"/>
    <w:rsid w:val="00D65C00"/>
    <w:rsid w:val="00D748E3"/>
    <w:rsid w:val="00D82C11"/>
    <w:rsid w:val="00D831A3"/>
    <w:rsid w:val="00D83224"/>
    <w:rsid w:val="00D84231"/>
    <w:rsid w:val="00D85204"/>
    <w:rsid w:val="00D85721"/>
    <w:rsid w:val="00D879CB"/>
    <w:rsid w:val="00D90C8B"/>
    <w:rsid w:val="00D91ADB"/>
    <w:rsid w:val="00D95DD9"/>
    <w:rsid w:val="00D97BE3"/>
    <w:rsid w:val="00DA0987"/>
    <w:rsid w:val="00DA0F8E"/>
    <w:rsid w:val="00DA27EA"/>
    <w:rsid w:val="00DA365D"/>
    <w:rsid w:val="00DA3711"/>
    <w:rsid w:val="00DA7798"/>
    <w:rsid w:val="00DB03C7"/>
    <w:rsid w:val="00DB12D5"/>
    <w:rsid w:val="00DB6450"/>
    <w:rsid w:val="00DB7256"/>
    <w:rsid w:val="00DC6084"/>
    <w:rsid w:val="00DC711E"/>
    <w:rsid w:val="00DC72E0"/>
    <w:rsid w:val="00DC78F9"/>
    <w:rsid w:val="00DD3D86"/>
    <w:rsid w:val="00DD3DCC"/>
    <w:rsid w:val="00DD406C"/>
    <w:rsid w:val="00DD46F3"/>
    <w:rsid w:val="00DE1D4A"/>
    <w:rsid w:val="00DE51A5"/>
    <w:rsid w:val="00DE56F2"/>
    <w:rsid w:val="00DE6BFF"/>
    <w:rsid w:val="00DE765A"/>
    <w:rsid w:val="00DF116D"/>
    <w:rsid w:val="00DF175D"/>
    <w:rsid w:val="00DF4C7A"/>
    <w:rsid w:val="00DF4C88"/>
    <w:rsid w:val="00DF4DDD"/>
    <w:rsid w:val="00E014A7"/>
    <w:rsid w:val="00E01EC2"/>
    <w:rsid w:val="00E0297E"/>
    <w:rsid w:val="00E04A7B"/>
    <w:rsid w:val="00E05F35"/>
    <w:rsid w:val="00E0778F"/>
    <w:rsid w:val="00E10ACE"/>
    <w:rsid w:val="00E140B7"/>
    <w:rsid w:val="00E1626B"/>
    <w:rsid w:val="00E16FF7"/>
    <w:rsid w:val="00E1732F"/>
    <w:rsid w:val="00E269EF"/>
    <w:rsid w:val="00E26D68"/>
    <w:rsid w:val="00E270C0"/>
    <w:rsid w:val="00E2760D"/>
    <w:rsid w:val="00E42925"/>
    <w:rsid w:val="00E44045"/>
    <w:rsid w:val="00E46BD8"/>
    <w:rsid w:val="00E47F94"/>
    <w:rsid w:val="00E5350F"/>
    <w:rsid w:val="00E559FD"/>
    <w:rsid w:val="00E55AD0"/>
    <w:rsid w:val="00E56DF2"/>
    <w:rsid w:val="00E57B3A"/>
    <w:rsid w:val="00E601CD"/>
    <w:rsid w:val="00E61714"/>
    <w:rsid w:val="00E618C4"/>
    <w:rsid w:val="00E631B7"/>
    <w:rsid w:val="00E63DD7"/>
    <w:rsid w:val="00E643BA"/>
    <w:rsid w:val="00E66E09"/>
    <w:rsid w:val="00E70C39"/>
    <w:rsid w:val="00E7218A"/>
    <w:rsid w:val="00E84C3A"/>
    <w:rsid w:val="00E84CAE"/>
    <w:rsid w:val="00E85009"/>
    <w:rsid w:val="00E86DF9"/>
    <w:rsid w:val="00E878EE"/>
    <w:rsid w:val="00E90754"/>
    <w:rsid w:val="00E93CC4"/>
    <w:rsid w:val="00EA043D"/>
    <w:rsid w:val="00EA4498"/>
    <w:rsid w:val="00EA6EC7"/>
    <w:rsid w:val="00EA7A12"/>
    <w:rsid w:val="00EA7E25"/>
    <w:rsid w:val="00EB104F"/>
    <w:rsid w:val="00EB2F1F"/>
    <w:rsid w:val="00EB46E5"/>
    <w:rsid w:val="00EB565E"/>
    <w:rsid w:val="00EC2AE9"/>
    <w:rsid w:val="00EC441F"/>
    <w:rsid w:val="00EC57D1"/>
    <w:rsid w:val="00EC64A4"/>
    <w:rsid w:val="00ED0703"/>
    <w:rsid w:val="00ED0FAE"/>
    <w:rsid w:val="00ED135A"/>
    <w:rsid w:val="00ED14BD"/>
    <w:rsid w:val="00ED1E88"/>
    <w:rsid w:val="00ED2399"/>
    <w:rsid w:val="00ED38D7"/>
    <w:rsid w:val="00ED6FC2"/>
    <w:rsid w:val="00EE2241"/>
    <w:rsid w:val="00EE3743"/>
    <w:rsid w:val="00EE386E"/>
    <w:rsid w:val="00EE58D5"/>
    <w:rsid w:val="00EF1373"/>
    <w:rsid w:val="00EF5F65"/>
    <w:rsid w:val="00F016C7"/>
    <w:rsid w:val="00F0640E"/>
    <w:rsid w:val="00F07CE0"/>
    <w:rsid w:val="00F12DEC"/>
    <w:rsid w:val="00F1715C"/>
    <w:rsid w:val="00F22205"/>
    <w:rsid w:val="00F23844"/>
    <w:rsid w:val="00F23DB1"/>
    <w:rsid w:val="00F310F8"/>
    <w:rsid w:val="00F33350"/>
    <w:rsid w:val="00F34E67"/>
    <w:rsid w:val="00F35939"/>
    <w:rsid w:val="00F45607"/>
    <w:rsid w:val="00F4722B"/>
    <w:rsid w:val="00F54432"/>
    <w:rsid w:val="00F55BE4"/>
    <w:rsid w:val="00F61BBC"/>
    <w:rsid w:val="00F62139"/>
    <w:rsid w:val="00F659EB"/>
    <w:rsid w:val="00F66312"/>
    <w:rsid w:val="00F66FBF"/>
    <w:rsid w:val="00F67D41"/>
    <w:rsid w:val="00F705D1"/>
    <w:rsid w:val="00F712F8"/>
    <w:rsid w:val="00F74550"/>
    <w:rsid w:val="00F7489B"/>
    <w:rsid w:val="00F74D94"/>
    <w:rsid w:val="00F83AE6"/>
    <w:rsid w:val="00F84891"/>
    <w:rsid w:val="00F86266"/>
    <w:rsid w:val="00F86BA6"/>
    <w:rsid w:val="00F872C0"/>
    <w:rsid w:val="00F876AB"/>
    <w:rsid w:val="00F8788B"/>
    <w:rsid w:val="00F95FF4"/>
    <w:rsid w:val="00FA3C52"/>
    <w:rsid w:val="00FA3CD8"/>
    <w:rsid w:val="00FA4966"/>
    <w:rsid w:val="00FA777A"/>
    <w:rsid w:val="00FB26DD"/>
    <w:rsid w:val="00FB406D"/>
    <w:rsid w:val="00FB5DE8"/>
    <w:rsid w:val="00FB6342"/>
    <w:rsid w:val="00FB6C29"/>
    <w:rsid w:val="00FC2BD6"/>
    <w:rsid w:val="00FC3529"/>
    <w:rsid w:val="00FC6389"/>
    <w:rsid w:val="00FC6AB6"/>
    <w:rsid w:val="00FD2352"/>
    <w:rsid w:val="00FD49B9"/>
    <w:rsid w:val="00FD5456"/>
    <w:rsid w:val="00FD5C07"/>
    <w:rsid w:val="00FE4161"/>
    <w:rsid w:val="00FE5F22"/>
    <w:rsid w:val="00FE64F6"/>
    <w:rsid w:val="00FE6AEC"/>
    <w:rsid w:val="00FF23CC"/>
    <w:rsid w:val="00FF2C21"/>
    <w:rsid w:val="00FF30DA"/>
    <w:rsid w:val="00FF5E6F"/>
    <w:rsid w:val="00FF7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9FD61"/>
  <w15:docId w15:val="{90B9AE42-6A02-4675-A99A-7C0AD0A1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5F08B4"/>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F08B4"/>
    <w:pPr>
      <w:numPr>
        <w:ilvl w:val="1"/>
      </w:numPr>
      <w:spacing w:before="200"/>
      <w:outlineLvl w:val="1"/>
    </w:pPr>
    <w:rPr>
      <w:caps w:val="0"/>
      <w:sz w:val="20"/>
    </w:rPr>
  </w:style>
  <w:style w:type="character" w:customStyle="1" w:styleId="Nadpis2-1Char">
    <w:name w:val="_Nadpis_2-1 Char"/>
    <w:basedOn w:val="Standardnpsmoodstavce"/>
    <w:link w:val="Nadpis2-1"/>
    <w:rsid w:val="005F08B4"/>
    <w:rPr>
      <w:rFonts w:ascii="Verdana" w:hAnsi="Verdana"/>
      <w:b/>
      <w:caps/>
      <w:sz w:val="22"/>
    </w:rPr>
  </w:style>
  <w:style w:type="paragraph" w:customStyle="1" w:styleId="Text2-1">
    <w:name w:val="_Text_2-1"/>
    <w:basedOn w:val="Odstavecseseznamem"/>
    <w:link w:val="Text2-1Char"/>
    <w:qFormat/>
    <w:rsid w:val="005F08B4"/>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5F08B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F08B4"/>
    <w:rPr>
      <w:rFonts w:ascii="Verdana" w:hAnsi="Verdana"/>
    </w:rPr>
  </w:style>
  <w:style w:type="paragraph" w:customStyle="1" w:styleId="Titul2">
    <w:name w:val="_Titul_2"/>
    <w:basedOn w:val="Normln"/>
    <w:qFormat/>
    <w:rsid w:val="005F08B4"/>
    <w:pPr>
      <w:tabs>
        <w:tab w:val="left" w:pos="6796"/>
      </w:tabs>
      <w:spacing w:after="240" w:line="264" w:lineRule="auto"/>
    </w:pPr>
    <w:rPr>
      <w:b/>
      <w:sz w:val="36"/>
      <w:szCs w:val="32"/>
    </w:rPr>
  </w:style>
  <w:style w:type="paragraph" w:customStyle="1" w:styleId="Tituldatum">
    <w:name w:val="_Titul_datum"/>
    <w:basedOn w:val="Normln"/>
    <w:link w:val="TituldatumChar"/>
    <w:qFormat/>
    <w:rsid w:val="005F08B4"/>
    <w:pPr>
      <w:spacing w:after="240" w:line="264" w:lineRule="auto"/>
    </w:pPr>
    <w:rPr>
      <w:sz w:val="24"/>
      <w:szCs w:val="24"/>
    </w:rPr>
  </w:style>
  <w:style w:type="character" w:customStyle="1" w:styleId="TituldatumChar">
    <w:name w:val="_Titul_datum Char"/>
    <w:basedOn w:val="Standardnpsmoodstavce"/>
    <w:link w:val="Tituldatum"/>
    <w:rsid w:val="005F08B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F08B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F08B4"/>
    <w:pPr>
      <w:numPr>
        <w:ilvl w:val="2"/>
      </w:numPr>
    </w:pPr>
  </w:style>
  <w:style w:type="paragraph" w:customStyle="1" w:styleId="Text1-1">
    <w:name w:val="_Text_1-1"/>
    <w:basedOn w:val="Normln"/>
    <w:link w:val="Text1-1Char"/>
    <w:rsid w:val="005F08B4"/>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5F08B4"/>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5F08B4"/>
    <w:pPr>
      <w:numPr>
        <w:numId w:val="31"/>
      </w:numPr>
      <w:spacing w:after="80" w:line="264" w:lineRule="auto"/>
      <w:jc w:val="both"/>
    </w:pPr>
    <w:rPr>
      <w:sz w:val="18"/>
      <w:szCs w:val="18"/>
    </w:rPr>
  </w:style>
  <w:style w:type="character" w:customStyle="1" w:styleId="Text1-1Char">
    <w:name w:val="_Text_1-1 Char"/>
    <w:basedOn w:val="Standardnpsmoodstavce"/>
    <w:link w:val="Text1-1"/>
    <w:rsid w:val="005F08B4"/>
    <w:rPr>
      <w:rFonts w:ascii="Verdana" w:hAnsi="Verdana"/>
    </w:rPr>
  </w:style>
  <w:style w:type="character" w:customStyle="1" w:styleId="Nadpis1-1Char">
    <w:name w:val="_Nadpis_1-1 Char"/>
    <w:basedOn w:val="Standardnpsmoodstavce"/>
    <w:link w:val="Nadpis1-1"/>
    <w:rsid w:val="005F08B4"/>
    <w:rPr>
      <w:rFonts w:ascii="Verdana" w:hAnsi="Verdana"/>
      <w:b/>
      <w:caps/>
      <w:sz w:val="22"/>
    </w:rPr>
  </w:style>
  <w:style w:type="character" w:customStyle="1" w:styleId="Text1-2Char">
    <w:name w:val="_Text_1-2 Char"/>
    <w:basedOn w:val="Text1-1Char"/>
    <w:link w:val="Text1-2"/>
    <w:rsid w:val="005F08B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F08B4"/>
    <w:rPr>
      <w:rFonts w:ascii="Verdana" w:hAnsi="Verdana"/>
    </w:rPr>
  </w:style>
  <w:style w:type="paragraph" w:customStyle="1" w:styleId="Odrka1-2-">
    <w:name w:val="_Odrážka_1-2_-"/>
    <w:basedOn w:val="Odrka1-1"/>
    <w:qFormat/>
    <w:rsid w:val="005F08B4"/>
    <w:pPr>
      <w:numPr>
        <w:ilvl w:val="1"/>
      </w:numPr>
    </w:pPr>
  </w:style>
  <w:style w:type="paragraph" w:customStyle="1" w:styleId="Odrka1-3">
    <w:name w:val="_Odrážka_1-3_·"/>
    <w:basedOn w:val="Odrka1-2-"/>
    <w:qFormat/>
    <w:rsid w:val="005F08B4"/>
    <w:pPr>
      <w:numPr>
        <w:ilvl w:val="2"/>
      </w:numPr>
    </w:pPr>
  </w:style>
  <w:style w:type="paragraph" w:customStyle="1" w:styleId="Odstavec1-1a">
    <w:name w:val="_Odstavec_1-1_a)"/>
    <w:basedOn w:val="Normln"/>
    <w:link w:val="Odstavec1-1aChar"/>
    <w:qFormat/>
    <w:rsid w:val="005F08B4"/>
    <w:pPr>
      <w:numPr>
        <w:numId w:val="36"/>
      </w:numPr>
      <w:spacing w:after="80" w:line="264" w:lineRule="auto"/>
      <w:jc w:val="both"/>
    </w:pPr>
    <w:rPr>
      <w:sz w:val="18"/>
      <w:szCs w:val="18"/>
    </w:rPr>
  </w:style>
  <w:style w:type="paragraph" w:customStyle="1" w:styleId="Odstavec1-2i">
    <w:name w:val="_Odstavec_1-2_(i)"/>
    <w:basedOn w:val="Odstavec1-1a"/>
    <w:qFormat/>
    <w:rsid w:val="005F08B4"/>
    <w:pPr>
      <w:numPr>
        <w:ilvl w:val="1"/>
      </w:numPr>
    </w:pPr>
  </w:style>
  <w:style w:type="paragraph" w:customStyle="1" w:styleId="Odstavec1-31">
    <w:name w:val="_Odstavec_1-3_1)"/>
    <w:basedOn w:val="Odstavec1-2i"/>
    <w:qFormat/>
    <w:rsid w:val="005F08B4"/>
    <w:pPr>
      <w:numPr>
        <w:ilvl w:val="2"/>
      </w:numPr>
    </w:pPr>
  </w:style>
  <w:style w:type="paragraph" w:customStyle="1" w:styleId="Textbezslovn">
    <w:name w:val="_Text_bez_číslování"/>
    <w:basedOn w:val="Normln"/>
    <w:link w:val="TextbezslovnChar"/>
    <w:qFormat/>
    <w:rsid w:val="005F08B4"/>
    <w:pPr>
      <w:spacing w:after="120" w:line="264" w:lineRule="auto"/>
      <w:ind w:left="737"/>
      <w:jc w:val="both"/>
    </w:pPr>
    <w:rPr>
      <w:sz w:val="18"/>
      <w:szCs w:val="18"/>
    </w:rPr>
  </w:style>
  <w:style w:type="paragraph" w:customStyle="1" w:styleId="Zpatvlevo">
    <w:name w:val="_Zápatí_vlevo"/>
    <w:basedOn w:val="Zpatvpravo"/>
    <w:qFormat/>
    <w:rsid w:val="005F08B4"/>
    <w:pPr>
      <w:jc w:val="left"/>
    </w:pPr>
  </w:style>
  <w:style w:type="character" w:customStyle="1" w:styleId="Tun">
    <w:name w:val="_Tučně"/>
    <w:basedOn w:val="Standardnpsmoodstavce"/>
    <w:qFormat/>
    <w:rsid w:val="005F08B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F08B4"/>
    <w:pPr>
      <w:numPr>
        <w:ilvl w:val="3"/>
      </w:numPr>
    </w:pPr>
  </w:style>
  <w:style w:type="character" w:customStyle="1" w:styleId="Text2-2Char">
    <w:name w:val="_Text_2-2 Char"/>
    <w:basedOn w:val="Text2-1Char"/>
    <w:link w:val="Text2-2"/>
    <w:rsid w:val="005F08B4"/>
    <w:rPr>
      <w:rFonts w:ascii="Verdana" w:hAnsi="Verdana"/>
    </w:rPr>
  </w:style>
  <w:style w:type="paragraph" w:customStyle="1" w:styleId="Zkratky1">
    <w:name w:val="_Zkratky_1"/>
    <w:basedOn w:val="Normln"/>
    <w:qFormat/>
    <w:rsid w:val="005F08B4"/>
    <w:pPr>
      <w:tabs>
        <w:tab w:val="right" w:leader="dot" w:pos="1134"/>
      </w:tabs>
      <w:spacing w:after="0" w:line="240" w:lineRule="auto"/>
    </w:pPr>
    <w:rPr>
      <w:b/>
      <w:sz w:val="16"/>
      <w:szCs w:val="18"/>
    </w:rPr>
  </w:style>
  <w:style w:type="paragraph" w:customStyle="1" w:styleId="Seznam1">
    <w:name w:val="_Seznam_[1]"/>
    <w:basedOn w:val="Normln"/>
    <w:qFormat/>
    <w:rsid w:val="005F08B4"/>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F08B4"/>
    <w:pPr>
      <w:spacing w:after="0" w:line="240" w:lineRule="auto"/>
    </w:pPr>
    <w:rPr>
      <w:sz w:val="16"/>
      <w:szCs w:val="16"/>
    </w:rPr>
  </w:style>
  <w:style w:type="character" w:customStyle="1" w:styleId="Tun-ZRUIT">
    <w:name w:val="_Tučně-ZRUŠIT"/>
    <w:basedOn w:val="Standardnpsmoodstavce"/>
    <w:qFormat/>
    <w:rsid w:val="005F08B4"/>
    <w:rPr>
      <w:b w:val="0"/>
      <w:i w:val="0"/>
    </w:rPr>
  </w:style>
  <w:style w:type="paragraph" w:customStyle="1" w:styleId="Nadpisbezsl1-1">
    <w:name w:val="_Nadpis_bez_čísl_1-1"/>
    <w:next w:val="Nadpisbezsl1-2"/>
    <w:qFormat/>
    <w:rsid w:val="005F08B4"/>
    <w:pPr>
      <w:keepNext/>
      <w:spacing w:before="280" w:after="120"/>
    </w:pPr>
    <w:rPr>
      <w:rFonts w:ascii="Verdana" w:hAnsi="Verdana"/>
      <w:b/>
      <w:caps/>
      <w:sz w:val="22"/>
    </w:rPr>
  </w:style>
  <w:style w:type="paragraph" w:customStyle="1" w:styleId="Nadpisbezsl1-2">
    <w:name w:val="_Nadpis_bez_čísl_1-2"/>
    <w:next w:val="Text2-1"/>
    <w:qFormat/>
    <w:rsid w:val="005F08B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F08B4"/>
    <w:pPr>
      <w:spacing w:after="120" w:line="264" w:lineRule="auto"/>
      <w:jc w:val="both"/>
    </w:pPr>
    <w:rPr>
      <w:sz w:val="18"/>
      <w:szCs w:val="18"/>
    </w:rPr>
  </w:style>
  <w:style w:type="character" w:customStyle="1" w:styleId="TextbezodsazenChar">
    <w:name w:val="_Text_bez_odsazení Char"/>
    <w:basedOn w:val="Standardnpsmoodstavce"/>
    <w:link w:val="Textbezodsazen"/>
    <w:rsid w:val="005F08B4"/>
    <w:rPr>
      <w:rFonts w:ascii="Verdana" w:hAnsi="Verdana"/>
    </w:rPr>
  </w:style>
  <w:style w:type="paragraph" w:customStyle="1" w:styleId="ZTPinfo-text">
    <w:name w:val="_ZTP_info-text"/>
    <w:basedOn w:val="Textbezslovn"/>
    <w:link w:val="ZTPinfo-textChar"/>
    <w:qFormat/>
    <w:rsid w:val="005F08B4"/>
    <w:pPr>
      <w:ind w:left="0"/>
    </w:pPr>
    <w:rPr>
      <w:i/>
      <w:color w:val="00A1E0"/>
    </w:rPr>
  </w:style>
  <w:style w:type="character" w:customStyle="1" w:styleId="ZTPinfo-textChar">
    <w:name w:val="_ZTP_info-text Char"/>
    <w:basedOn w:val="Standardnpsmoodstavce"/>
    <w:link w:val="ZTPinfo-text"/>
    <w:rsid w:val="005F08B4"/>
    <w:rPr>
      <w:rFonts w:ascii="Verdana" w:hAnsi="Verdana"/>
      <w:i/>
      <w:color w:val="00A1E0"/>
    </w:rPr>
  </w:style>
  <w:style w:type="paragraph" w:customStyle="1" w:styleId="ZTPinfo-text-odr">
    <w:name w:val="_ZTP_info-text-odr"/>
    <w:basedOn w:val="ZTPinfo-text"/>
    <w:link w:val="ZTPinfo-text-odrChar"/>
    <w:qFormat/>
    <w:rsid w:val="005F08B4"/>
    <w:pPr>
      <w:numPr>
        <w:numId w:val="43"/>
      </w:numPr>
    </w:pPr>
  </w:style>
  <w:style w:type="character" w:customStyle="1" w:styleId="ZTPinfo-text-odrChar">
    <w:name w:val="_ZTP_info-text-odr Char"/>
    <w:basedOn w:val="ZTPinfo-textChar"/>
    <w:link w:val="ZTPinfo-text-odr"/>
    <w:rsid w:val="005F08B4"/>
    <w:rPr>
      <w:rFonts w:ascii="Verdana" w:hAnsi="Verdana"/>
      <w:i/>
      <w:color w:val="00A1E0"/>
    </w:rPr>
  </w:style>
  <w:style w:type="paragraph" w:customStyle="1" w:styleId="Odrka1-4">
    <w:name w:val="_Odrážka_1-4_•"/>
    <w:basedOn w:val="Odrka1-1"/>
    <w:qFormat/>
    <w:rsid w:val="005F08B4"/>
    <w:pPr>
      <w:numPr>
        <w:ilvl w:val="3"/>
      </w:numPr>
    </w:pPr>
  </w:style>
  <w:style w:type="character" w:customStyle="1" w:styleId="Odstavec1-1aChar">
    <w:name w:val="_Odstavec_1-1_a) Char"/>
    <w:basedOn w:val="Standardnpsmoodstavce"/>
    <w:link w:val="Odstavec1-1a"/>
    <w:rsid w:val="005F08B4"/>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F08B4"/>
    <w:rPr>
      <w:rFonts w:ascii="Verdana" w:hAnsi="Verdana"/>
      <w:b/>
      <w:sz w:val="36"/>
    </w:rPr>
  </w:style>
  <w:style w:type="paragraph" w:customStyle="1" w:styleId="Zpatvpravo">
    <w:name w:val="_Zápatí_vpravo"/>
    <w:qFormat/>
    <w:rsid w:val="005F08B4"/>
    <w:pPr>
      <w:spacing w:after="0" w:line="240" w:lineRule="auto"/>
      <w:jc w:val="right"/>
    </w:pPr>
    <w:rPr>
      <w:rFonts w:ascii="Verdana" w:hAnsi="Verdana"/>
      <w:sz w:val="12"/>
    </w:rPr>
  </w:style>
  <w:style w:type="character" w:customStyle="1" w:styleId="Nzevakce">
    <w:name w:val="_Název_akce"/>
    <w:basedOn w:val="Standardnpsmoodstavce"/>
    <w:qFormat/>
    <w:rsid w:val="005F08B4"/>
    <w:rPr>
      <w:rFonts w:ascii="Verdana" w:hAnsi="Verdana"/>
      <w:b/>
      <w:sz w:val="36"/>
    </w:rPr>
  </w:style>
  <w:style w:type="character" w:customStyle="1" w:styleId="TextbezslovnChar">
    <w:name w:val="_Text_bez_číslování Char"/>
    <w:basedOn w:val="Standardnpsmoodstavce"/>
    <w:link w:val="Textbezslovn"/>
    <w:rsid w:val="005F08B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F08B4"/>
    <w:pPr>
      <w:numPr>
        <w:ilvl w:val="1"/>
      </w:numPr>
      <w:spacing w:after="80"/>
      <w:contextualSpacing/>
    </w:pPr>
  </w:style>
  <w:style w:type="character" w:customStyle="1" w:styleId="ZTPinfo-text-odrChar0">
    <w:name w:val="_ZTP_info-text-odr_• Char"/>
    <w:basedOn w:val="ZTPinfo-text-odrChar"/>
    <w:link w:val="ZTPinfo-text-odr0"/>
    <w:rsid w:val="005F08B4"/>
    <w:rPr>
      <w:rFonts w:ascii="Verdana" w:hAnsi="Verdana"/>
      <w:i/>
      <w:color w:val="00A1E0"/>
    </w:rPr>
  </w:style>
  <w:style w:type="paragraph" w:customStyle="1" w:styleId="Tabulka-9">
    <w:name w:val="_Tabulka-9"/>
    <w:basedOn w:val="Textbezodsazen"/>
    <w:qFormat/>
    <w:rsid w:val="005F08B4"/>
    <w:pPr>
      <w:spacing w:before="40" w:after="40" w:line="240" w:lineRule="auto"/>
      <w:jc w:val="left"/>
    </w:pPr>
  </w:style>
  <w:style w:type="paragraph" w:customStyle="1" w:styleId="Tabulka-8">
    <w:name w:val="_Tabulka-8"/>
    <w:basedOn w:val="Tabulka-9"/>
    <w:qFormat/>
    <w:rsid w:val="005F08B4"/>
    <w:rPr>
      <w:sz w:val="16"/>
    </w:rPr>
  </w:style>
  <w:style w:type="paragraph" w:customStyle="1" w:styleId="Odrka1-5-">
    <w:name w:val="_Odrážka_1-5_-"/>
    <w:basedOn w:val="Odrka1-4"/>
    <w:link w:val="Odrka1-5-Char"/>
    <w:qFormat/>
    <w:rsid w:val="005F08B4"/>
    <w:pPr>
      <w:numPr>
        <w:ilvl w:val="4"/>
      </w:numPr>
      <w:spacing w:after="40"/>
    </w:pPr>
  </w:style>
  <w:style w:type="character" w:customStyle="1" w:styleId="Odrka1-5-Char">
    <w:name w:val="_Odrážka_1-5_- Char"/>
    <w:basedOn w:val="Standardnpsmoodstavce"/>
    <w:link w:val="Odrka1-5-"/>
    <w:rsid w:val="005F08B4"/>
    <w:rPr>
      <w:rFonts w:ascii="Verdana" w:hAnsi="Verdana"/>
    </w:rPr>
  </w:style>
  <w:style w:type="paragraph" w:customStyle="1" w:styleId="Odstavec1-4a">
    <w:name w:val="_Odstavec_1-4_(a)"/>
    <w:basedOn w:val="Odstavec1-1a"/>
    <w:link w:val="Odstavec1-4aChar"/>
    <w:qFormat/>
    <w:rsid w:val="005F08B4"/>
    <w:pPr>
      <w:numPr>
        <w:ilvl w:val="3"/>
      </w:numPr>
    </w:pPr>
  </w:style>
  <w:style w:type="character" w:customStyle="1" w:styleId="Odstavec1-4aChar">
    <w:name w:val="_Odstavec_1-4_(a) Char"/>
    <w:basedOn w:val="Odstavec1-1aChar"/>
    <w:link w:val="Odstavec1-4a"/>
    <w:rsid w:val="005F08B4"/>
    <w:rPr>
      <w:rFonts w:ascii="Verdana" w:hAnsi="Verdana"/>
    </w:rPr>
  </w:style>
  <w:style w:type="paragraph" w:customStyle="1" w:styleId="Tabulka">
    <w:name w:val="_Tabulka"/>
    <w:basedOn w:val="Normln"/>
    <w:qFormat/>
    <w:rsid w:val="005F08B4"/>
    <w:pPr>
      <w:spacing w:before="40" w:after="40" w:line="240" w:lineRule="auto"/>
      <w:jc w:val="both"/>
    </w:pPr>
    <w:rPr>
      <w:sz w:val="18"/>
      <w:szCs w:val="18"/>
    </w:rPr>
  </w:style>
  <w:style w:type="table" w:customStyle="1" w:styleId="TabulkaS-zahlzap">
    <w:name w:val="_Tabulka_SŽ-zahl+zap"/>
    <w:basedOn w:val="Mkatabulky"/>
    <w:uiPriority w:val="99"/>
    <w:rsid w:val="005F08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F08B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F08B4"/>
    <w:pPr>
      <w:spacing w:before="20" w:after="20"/>
    </w:pPr>
    <w:rPr>
      <w:sz w:val="14"/>
    </w:rPr>
  </w:style>
  <w:style w:type="table" w:customStyle="1" w:styleId="TKPTabulka">
    <w:name w:val="_TKP_Tabulka"/>
    <w:basedOn w:val="Normlntabulka"/>
    <w:uiPriority w:val="99"/>
    <w:rsid w:val="005F08B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5F08B4"/>
    <w:pPr>
      <w:numPr>
        <w:ilvl w:val="4"/>
      </w:numPr>
    </w:pPr>
  </w:style>
  <w:style w:type="character" w:customStyle="1" w:styleId="Odstavec1-4iChar">
    <w:name w:val="_Odstavec_1-4_i) Char"/>
    <w:basedOn w:val="Odstavec1-1aChar"/>
    <w:link w:val="Odstavec1-4i"/>
    <w:rsid w:val="005F08B4"/>
    <w:rPr>
      <w:rFonts w:ascii="Verdana" w:hAnsi="Verdana"/>
    </w:rPr>
  </w:style>
  <w:style w:type="table" w:customStyle="1" w:styleId="TabZTPbez">
    <w:name w:val="_Tab_ZTP_bez"/>
    <w:basedOn w:val="Mkatabulky"/>
    <w:uiPriority w:val="99"/>
    <w:rsid w:val="005F08B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FF23CC"/>
    <w:pPr>
      <w:keepNext/>
      <w:keepLines/>
      <w:pBdr>
        <w:top w:val="single" w:sz="12" w:space="3" w:color="00A1E0"/>
      </w:pBdr>
      <w:suppressAutoHyphens/>
      <w:spacing w:after="60"/>
      <w:ind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5F08B4"/>
    <w:pPr>
      <w:spacing w:after="0"/>
    </w:pPr>
  </w:style>
  <w:style w:type="character" w:customStyle="1" w:styleId="TextbezslBEZMEZERChar">
    <w:name w:val="_Text_bez_čísl_BEZ_MEZER Char"/>
    <w:basedOn w:val="TextbezslovnChar"/>
    <w:link w:val="TextbezslBEZMEZER"/>
    <w:rsid w:val="005F08B4"/>
    <w:rPr>
      <w:rFonts w:ascii="Verdana" w:hAnsi="Verdana"/>
    </w:rPr>
  </w:style>
  <w:style w:type="character" w:customStyle="1" w:styleId="1NormlnodstavecChar">
    <w:name w:val="1Normálníodstavec Char"/>
    <w:link w:val="1Normlnodstavec"/>
    <w:locked/>
    <w:rsid w:val="00756F7A"/>
    <w:rPr>
      <w:rFonts w:ascii="Calibri" w:eastAsia="Times New Roman" w:hAnsi="Calibri" w:cs="Times New Roman"/>
      <w:lang w:eastAsia="cs-CZ"/>
    </w:rPr>
  </w:style>
  <w:style w:type="paragraph" w:customStyle="1" w:styleId="1Normlnodstavec">
    <w:name w:val="1Normálníodstavec"/>
    <w:basedOn w:val="Zpat"/>
    <w:link w:val="1NormlnodstavecChar"/>
    <w:qFormat/>
    <w:rsid w:val="00756F7A"/>
    <w:pPr>
      <w:tabs>
        <w:tab w:val="clear" w:pos="4536"/>
        <w:tab w:val="clear" w:pos="9072"/>
      </w:tabs>
      <w:ind w:firstLine="709"/>
      <w:jc w:val="both"/>
    </w:pPr>
    <w:rPr>
      <w:rFonts w:ascii="Calibri" w:eastAsia="Times New Roman" w:hAnsi="Calibri" w:cs="Times New Roman"/>
      <w:sz w:val="18"/>
      <w:szCs w:val="18"/>
      <w:lang w:eastAsia="cs-CZ"/>
    </w:rPr>
  </w:style>
  <w:style w:type="character" w:customStyle="1" w:styleId="fontstyle01">
    <w:name w:val="fontstyle01"/>
    <w:basedOn w:val="Standardnpsmoodstavce"/>
    <w:rsid w:val="00A7742C"/>
    <w:rPr>
      <w:rFonts w:ascii="Verdana" w:hAnsi="Verdana" w:hint="default"/>
      <w:b w:val="0"/>
      <w:bCs w:val="0"/>
      <w:i w:val="0"/>
      <w:iCs w:val="0"/>
      <w:color w:val="000000"/>
      <w:sz w:val="18"/>
      <w:szCs w:val="18"/>
    </w:rPr>
  </w:style>
  <w:style w:type="paragraph" w:customStyle="1" w:styleId="Odstavec1-4i0">
    <w:name w:val="_Odstavec_1-4_(i)"/>
    <w:basedOn w:val="Odstavec1-1a"/>
    <w:qFormat/>
    <w:rsid w:val="00F7489B"/>
    <w:pPr>
      <w:numPr>
        <w:numId w:val="0"/>
      </w:numPr>
      <w:tabs>
        <w:tab w:val="num" w:pos="2495"/>
      </w:tabs>
      <w:ind w:left="2495"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91035">
      <w:bodyDiv w:val="1"/>
      <w:marLeft w:val="0"/>
      <w:marRight w:val="0"/>
      <w:marTop w:val="0"/>
      <w:marBottom w:val="0"/>
      <w:divBdr>
        <w:top w:val="none" w:sz="0" w:space="0" w:color="auto"/>
        <w:left w:val="none" w:sz="0" w:space="0" w:color="auto"/>
        <w:bottom w:val="none" w:sz="0" w:space="0" w:color="auto"/>
        <w:right w:val="none" w:sz="0" w:space="0" w:color="auto"/>
      </w:divBdr>
    </w:div>
    <w:div w:id="963148936">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408184177">
      <w:bodyDiv w:val="1"/>
      <w:marLeft w:val="0"/>
      <w:marRight w:val="0"/>
      <w:marTop w:val="0"/>
      <w:marBottom w:val="0"/>
      <w:divBdr>
        <w:top w:val="none" w:sz="0" w:space="0" w:color="auto"/>
        <w:left w:val="none" w:sz="0" w:space="0" w:color="auto"/>
        <w:bottom w:val="none" w:sz="0" w:space="0" w:color="auto"/>
        <w:right w:val="none" w:sz="0" w:space="0" w:color="auto"/>
      </w:divBdr>
    </w:div>
    <w:div w:id="1427387803">
      <w:bodyDiv w:val="1"/>
      <w:marLeft w:val="0"/>
      <w:marRight w:val="0"/>
      <w:marTop w:val="0"/>
      <w:marBottom w:val="0"/>
      <w:divBdr>
        <w:top w:val="none" w:sz="0" w:space="0" w:color="auto"/>
        <w:left w:val="none" w:sz="0" w:space="0" w:color="auto"/>
        <w:bottom w:val="none" w:sz="0" w:space="0" w:color="auto"/>
        <w:right w:val="none" w:sz="0" w:space="0" w:color="auto"/>
      </w:divBdr>
    </w:div>
    <w:div w:id="157863312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6545803">
      <w:bodyDiv w:val="1"/>
      <w:marLeft w:val="0"/>
      <w:marRight w:val="0"/>
      <w:marTop w:val="0"/>
      <w:marBottom w:val="0"/>
      <w:divBdr>
        <w:top w:val="none" w:sz="0" w:space="0" w:color="auto"/>
        <w:left w:val="none" w:sz="0" w:space="0" w:color="auto"/>
        <w:bottom w:val="none" w:sz="0" w:space="0" w:color="auto"/>
        <w:right w:val="none" w:sz="0" w:space="0" w:color="auto"/>
      </w:divBdr>
    </w:div>
    <w:div w:id="1851868274">
      <w:bodyDiv w:val="1"/>
      <w:marLeft w:val="0"/>
      <w:marRight w:val="0"/>
      <w:marTop w:val="0"/>
      <w:marBottom w:val="0"/>
      <w:divBdr>
        <w:top w:val="none" w:sz="0" w:space="0" w:color="auto"/>
        <w:left w:val="none" w:sz="0" w:space="0" w:color="auto"/>
        <w:bottom w:val="none" w:sz="0" w:space="0" w:color="auto"/>
        <w:right w:val="none" w:sz="0" w:space="0" w:color="auto"/>
      </w:divBdr>
    </w:div>
    <w:div w:id="1943879571">
      <w:bodyDiv w:val="1"/>
      <w:marLeft w:val="0"/>
      <w:marRight w:val="0"/>
      <w:marTop w:val="0"/>
      <w:marBottom w:val="0"/>
      <w:divBdr>
        <w:top w:val="none" w:sz="0" w:space="0" w:color="auto"/>
        <w:left w:val="none" w:sz="0" w:space="0" w:color="auto"/>
        <w:bottom w:val="none" w:sz="0" w:space="0" w:color="auto"/>
        <w:right w:val="none" w:sz="0" w:space="0" w:color="auto"/>
      </w:divBdr>
    </w:div>
    <w:div w:id="2036298563">
      <w:bodyDiv w:val="1"/>
      <w:marLeft w:val="0"/>
      <w:marRight w:val="0"/>
      <w:marTop w:val="0"/>
      <w:marBottom w:val="0"/>
      <w:divBdr>
        <w:top w:val="none" w:sz="0" w:space="0" w:color="auto"/>
        <w:left w:val="none" w:sz="0" w:space="0" w:color="auto"/>
        <w:bottom w:val="none" w:sz="0" w:space="0" w:color="auto"/>
        <w:right w:val="none" w:sz="0" w:space="0" w:color="auto"/>
      </w:divBdr>
    </w:div>
    <w:div w:id="2106800225">
      <w:bodyDiv w:val="1"/>
      <w:marLeft w:val="0"/>
      <w:marRight w:val="0"/>
      <w:marTop w:val="0"/>
      <w:marBottom w:val="0"/>
      <w:divBdr>
        <w:top w:val="none" w:sz="0" w:space="0" w:color="auto"/>
        <w:left w:val="none" w:sz="0" w:space="0" w:color="auto"/>
        <w:bottom w:val="none" w:sz="0" w:space="0" w:color="auto"/>
        <w:right w:val="none" w:sz="0" w:space="0" w:color="auto"/>
      </w:divBdr>
    </w:div>
    <w:div w:id="2107071391">
      <w:bodyDiv w:val="1"/>
      <w:marLeft w:val="0"/>
      <w:marRight w:val="0"/>
      <w:marTop w:val="0"/>
      <w:marBottom w:val="0"/>
      <w:divBdr>
        <w:top w:val="none" w:sz="0" w:space="0" w:color="auto"/>
        <w:left w:val="none" w:sz="0" w:space="0" w:color="auto"/>
        <w:bottom w:val="none" w:sz="0" w:space="0" w:color="auto"/>
        <w:right w:val="none" w:sz="0" w:space="0" w:color="auto"/>
      </w:divBdr>
    </w:div>
    <w:div w:id="21101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C90D01594840B2A8E7D512B0DAEC8F"/>
        <w:category>
          <w:name w:val="Obecné"/>
          <w:gallery w:val="placeholder"/>
        </w:category>
        <w:types>
          <w:type w:val="bbPlcHdr"/>
        </w:types>
        <w:behaviors>
          <w:behavior w:val="content"/>
        </w:behaviors>
        <w:guid w:val="{17010511-A1A3-444B-A197-2A1E46CD5E0F}"/>
      </w:docPartPr>
      <w:docPartBody>
        <w:p w:rsidR="00640CB0" w:rsidRDefault="006C49B1" w:rsidP="006C49B1">
          <w:pPr>
            <w:pStyle w:val="47C90D01594840B2A8E7D512B0DAEC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971"/>
    <w:rsid w:val="0007313F"/>
    <w:rsid w:val="001B35B8"/>
    <w:rsid w:val="001B4B4C"/>
    <w:rsid w:val="001C0087"/>
    <w:rsid w:val="00221A9C"/>
    <w:rsid w:val="0023292A"/>
    <w:rsid w:val="002F64DC"/>
    <w:rsid w:val="00310B0A"/>
    <w:rsid w:val="003E66C0"/>
    <w:rsid w:val="004465B3"/>
    <w:rsid w:val="004736D7"/>
    <w:rsid w:val="004B33E5"/>
    <w:rsid w:val="004D7FCA"/>
    <w:rsid w:val="00597421"/>
    <w:rsid w:val="005B7289"/>
    <w:rsid w:val="005E2441"/>
    <w:rsid w:val="005F7888"/>
    <w:rsid w:val="00603D88"/>
    <w:rsid w:val="006314CD"/>
    <w:rsid w:val="00640CB0"/>
    <w:rsid w:val="00656530"/>
    <w:rsid w:val="00657DAB"/>
    <w:rsid w:val="006C48CA"/>
    <w:rsid w:val="006C49B1"/>
    <w:rsid w:val="00740B52"/>
    <w:rsid w:val="00777DA4"/>
    <w:rsid w:val="007B20A8"/>
    <w:rsid w:val="007F3BD8"/>
    <w:rsid w:val="00851E09"/>
    <w:rsid w:val="008A58AF"/>
    <w:rsid w:val="008C4BD0"/>
    <w:rsid w:val="008F33BD"/>
    <w:rsid w:val="0093696B"/>
    <w:rsid w:val="00941EBC"/>
    <w:rsid w:val="00952CF9"/>
    <w:rsid w:val="009A4928"/>
    <w:rsid w:val="00AA301C"/>
    <w:rsid w:val="00AC262B"/>
    <w:rsid w:val="00B37EF7"/>
    <w:rsid w:val="00B6122D"/>
    <w:rsid w:val="00C82D49"/>
    <w:rsid w:val="00CC1987"/>
    <w:rsid w:val="00E7621E"/>
    <w:rsid w:val="00EB71A3"/>
    <w:rsid w:val="00F63F2C"/>
    <w:rsid w:val="00F930A4"/>
    <w:rsid w:val="00F93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49B1"/>
    <w:rPr>
      <w:color w:val="808080"/>
    </w:rPr>
  </w:style>
  <w:style w:type="paragraph" w:customStyle="1" w:styleId="F009D955C47B47C298BD5DBE119C542D">
    <w:name w:val="F009D955C47B47C298BD5DBE119C542D"/>
  </w:style>
  <w:style w:type="paragraph" w:customStyle="1" w:styleId="47C90D01594840B2A8E7D512B0DAEC8F">
    <w:name w:val="47C90D01594840B2A8E7D512B0DAEC8F"/>
    <w:rsid w:val="006C49B1"/>
  </w:style>
  <w:style w:type="paragraph" w:customStyle="1" w:styleId="447B5EE5D0214CBD84F8F1EF1A7C7EBD">
    <w:name w:val="447B5EE5D0214CBD84F8F1EF1A7C7EBD"/>
    <w:rsid w:val="006C49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1B309E9-F595-433F-8267-B136B479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5579</Words>
  <Characters>32918</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R-F_220105</vt:lpstr>
      <vt:lpstr/>
      <vt:lpstr>Titulek 1. úrovně </vt:lpstr>
      <vt:lpstr>    Titulek 2. úrovně</vt:lpstr>
      <vt:lpstr>        Titulek 3. úrovně</vt:lpstr>
    </vt:vector>
  </TitlesOfParts>
  <Manager>Fojta@szdc.cz</Manager>
  <Company>SŽ</Company>
  <LinksUpToDate>false</LinksUpToDate>
  <CharactersWithSpaces>38421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R-F_220105</dc:title>
  <dc:creator>Divín Pavel</dc:creator>
  <cp:lastModifiedBy>Fojta Petr, Ing.</cp:lastModifiedBy>
  <cp:revision>17</cp:revision>
  <cp:lastPrinted>2022-07-29T08:10:00Z</cp:lastPrinted>
  <dcterms:created xsi:type="dcterms:W3CDTF">2023-04-18T11:54:00Z</dcterms:created>
  <dcterms:modified xsi:type="dcterms:W3CDTF">2023-07-25T12:13:00Z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